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p14">
  <w:body>
    <w:p w:rsidR="00E17A17" w:rsidRDefault="00E17A17" w14:paraId="5B13DA1C" w14:textId="77777777">
      <w:pPr>
        <w:jc w:val="center"/>
        <w:rPr>
          <w:sz w:val="52"/>
          <w:szCs w:val="52"/>
        </w:rPr>
      </w:pPr>
    </w:p>
    <w:p w:rsidR="00E17A17" w:rsidRDefault="00E17A17" w14:paraId="23A34B33" w14:textId="77777777">
      <w:pPr>
        <w:jc w:val="center"/>
        <w:rPr>
          <w:sz w:val="52"/>
          <w:szCs w:val="52"/>
        </w:rPr>
      </w:pPr>
    </w:p>
    <w:p w:rsidR="00E17A17" w:rsidRDefault="00E17A17" w14:paraId="4A88B400" w14:textId="77777777">
      <w:pPr>
        <w:jc w:val="center"/>
        <w:rPr>
          <w:sz w:val="52"/>
          <w:szCs w:val="52"/>
        </w:rPr>
      </w:pPr>
    </w:p>
    <w:p w:rsidR="00E17A17" w:rsidRDefault="00E17A17" w14:paraId="796E40FC" w14:textId="77777777">
      <w:pPr>
        <w:jc w:val="center"/>
        <w:rPr>
          <w:sz w:val="52"/>
          <w:szCs w:val="52"/>
        </w:rPr>
      </w:pPr>
      <w:r>
        <w:rPr>
          <w:sz w:val="52"/>
          <w:szCs w:val="52"/>
        </w:rPr>
        <w:t>University of Texas at San Antonio</w:t>
      </w:r>
    </w:p>
    <w:p w:rsidR="00E17A17" w:rsidRDefault="00E17A17" w14:paraId="15BFED59" w14:textId="77777777">
      <w:pPr>
        <w:jc w:val="center"/>
        <w:rPr>
          <w:sz w:val="52"/>
          <w:szCs w:val="52"/>
        </w:rPr>
      </w:pPr>
    </w:p>
    <w:p w:rsidR="00E17A17" w:rsidRDefault="00E17A17" w14:paraId="7F013516" w14:textId="77777777">
      <w:pPr>
        <w:jc w:val="center"/>
        <w:rPr>
          <w:sz w:val="52"/>
          <w:szCs w:val="52"/>
        </w:rPr>
      </w:pPr>
      <w:r>
        <w:rPr>
          <w:sz w:val="52"/>
          <w:szCs w:val="52"/>
        </w:rPr>
        <w:t>Department of Educational Psychology</w:t>
      </w:r>
    </w:p>
    <w:p w:rsidR="00E17A17" w:rsidRDefault="00E17A17" w14:paraId="6C5E9150" w14:textId="77777777">
      <w:pPr>
        <w:jc w:val="center"/>
        <w:rPr>
          <w:sz w:val="52"/>
          <w:szCs w:val="52"/>
        </w:rPr>
      </w:pPr>
    </w:p>
    <w:p w:rsidR="00E17A17" w:rsidRDefault="00E17A17" w14:paraId="02F9A1E0" w14:textId="77777777">
      <w:pPr>
        <w:jc w:val="center"/>
        <w:rPr>
          <w:sz w:val="52"/>
          <w:szCs w:val="52"/>
        </w:rPr>
      </w:pPr>
    </w:p>
    <w:p w:rsidR="00E17A17" w:rsidP="006175A2" w:rsidRDefault="00E17A17" w14:paraId="08BCB418" w14:textId="58C29EC6">
      <w:pPr>
        <w:jc w:val="center"/>
        <w:rPr>
          <w:sz w:val="52"/>
          <w:szCs w:val="52"/>
        </w:rPr>
      </w:pPr>
      <w:r>
        <w:rPr>
          <w:sz w:val="52"/>
          <w:szCs w:val="52"/>
        </w:rPr>
        <w:t xml:space="preserve">Master of </w:t>
      </w:r>
      <w:r w:rsidR="006175A2">
        <w:rPr>
          <w:sz w:val="52"/>
          <w:szCs w:val="52"/>
        </w:rPr>
        <w:t>Science</w:t>
      </w:r>
      <w:r>
        <w:rPr>
          <w:sz w:val="52"/>
          <w:szCs w:val="52"/>
        </w:rPr>
        <w:t xml:space="preserve"> in </w:t>
      </w:r>
      <w:r w:rsidR="006175A2">
        <w:rPr>
          <w:sz w:val="52"/>
          <w:szCs w:val="52"/>
        </w:rPr>
        <w:t>Behavior Analysis</w:t>
      </w:r>
    </w:p>
    <w:p w:rsidR="00E17A17" w:rsidRDefault="00E17A17" w14:paraId="7502191C" w14:textId="77777777">
      <w:pPr>
        <w:jc w:val="center"/>
        <w:rPr>
          <w:sz w:val="52"/>
          <w:szCs w:val="52"/>
        </w:rPr>
      </w:pPr>
      <w:r>
        <w:rPr>
          <w:sz w:val="52"/>
          <w:szCs w:val="52"/>
        </w:rPr>
        <w:t>Program Handbook</w:t>
      </w:r>
    </w:p>
    <w:p w:rsidR="00E17A17" w:rsidRDefault="00E17A17" w14:paraId="6C8A3B62" w14:textId="77777777">
      <w:pPr>
        <w:jc w:val="center"/>
        <w:rPr>
          <w:sz w:val="52"/>
          <w:szCs w:val="52"/>
        </w:rPr>
      </w:pPr>
    </w:p>
    <w:p w:rsidR="00E17A17" w:rsidRDefault="00E83AD7" w14:paraId="0E151451" w14:textId="2D09423D">
      <w:pPr>
        <w:jc w:val="center"/>
        <w:rPr>
          <w:sz w:val="52"/>
          <w:szCs w:val="52"/>
        </w:rPr>
      </w:pPr>
      <w:r>
        <w:rPr>
          <w:sz w:val="52"/>
          <w:szCs w:val="52"/>
        </w:rPr>
        <w:t>202</w:t>
      </w:r>
      <w:r w:rsidR="0044511A">
        <w:rPr>
          <w:sz w:val="52"/>
          <w:szCs w:val="52"/>
        </w:rPr>
        <w:t>3</w:t>
      </w:r>
      <w:r>
        <w:rPr>
          <w:sz w:val="52"/>
          <w:szCs w:val="52"/>
        </w:rPr>
        <w:t>-202</w:t>
      </w:r>
      <w:r w:rsidR="0044511A">
        <w:rPr>
          <w:sz w:val="52"/>
          <w:szCs w:val="52"/>
        </w:rPr>
        <w:t>5</w:t>
      </w:r>
    </w:p>
    <w:p w:rsidR="00E17A17" w:rsidRDefault="00E17A17" w14:paraId="2F5AC9CC" w14:textId="77777777">
      <w:pPr>
        <w:jc w:val="center"/>
        <w:rPr>
          <w:sz w:val="52"/>
          <w:szCs w:val="52"/>
        </w:rPr>
      </w:pPr>
    </w:p>
    <w:p w:rsidR="00E17A17" w:rsidRDefault="00E17A17" w14:paraId="48FC5320" w14:textId="77777777">
      <w:pPr>
        <w:jc w:val="center"/>
        <w:rPr>
          <w:sz w:val="52"/>
          <w:szCs w:val="52"/>
        </w:rPr>
      </w:pPr>
    </w:p>
    <w:p w:rsidR="00E17A17" w:rsidRDefault="00E17A17" w14:paraId="130DDF6D" w14:textId="77777777">
      <w:pPr>
        <w:jc w:val="center"/>
        <w:rPr>
          <w:sz w:val="52"/>
          <w:szCs w:val="52"/>
        </w:rPr>
      </w:pPr>
    </w:p>
    <w:p w:rsidR="00E17A17" w:rsidRDefault="00E17A17" w14:paraId="16410230" w14:textId="77777777">
      <w:pPr>
        <w:jc w:val="center"/>
        <w:rPr>
          <w:sz w:val="32"/>
          <w:szCs w:val="32"/>
        </w:rPr>
      </w:pPr>
      <w:r>
        <w:rPr>
          <w:sz w:val="32"/>
          <w:szCs w:val="32"/>
        </w:rPr>
        <w:t>UTSA</w:t>
      </w:r>
    </w:p>
    <w:p w:rsidR="00E17A17" w:rsidRDefault="00E17A17" w14:paraId="56FD97A5" w14:textId="77777777">
      <w:pPr>
        <w:jc w:val="center"/>
        <w:rPr>
          <w:sz w:val="32"/>
          <w:szCs w:val="32"/>
        </w:rPr>
      </w:pPr>
      <w:r>
        <w:rPr>
          <w:sz w:val="32"/>
          <w:szCs w:val="32"/>
        </w:rPr>
        <w:t>Department of Educational Psychology</w:t>
      </w:r>
    </w:p>
    <w:p w:rsidR="00E17A17" w:rsidRDefault="00E17A17" w14:paraId="59AF7539" w14:textId="77777777">
      <w:pPr>
        <w:jc w:val="center"/>
        <w:rPr>
          <w:sz w:val="32"/>
          <w:szCs w:val="32"/>
        </w:rPr>
      </w:pPr>
      <w:r>
        <w:rPr>
          <w:sz w:val="32"/>
          <w:szCs w:val="32"/>
        </w:rPr>
        <w:t>501 W. Cesar E. Chavez Blvd.</w:t>
      </w:r>
    </w:p>
    <w:p w:rsidR="00E17A17" w:rsidRDefault="00E17A17" w14:paraId="3B30F535" w14:textId="77777777">
      <w:pPr>
        <w:jc w:val="center"/>
        <w:rPr>
          <w:sz w:val="32"/>
          <w:szCs w:val="32"/>
        </w:rPr>
      </w:pPr>
      <w:r>
        <w:rPr>
          <w:sz w:val="32"/>
          <w:szCs w:val="32"/>
        </w:rPr>
        <w:t>San Antonio, TX 78207-4415</w:t>
      </w:r>
    </w:p>
    <w:p w:rsidR="00E17A17" w:rsidRDefault="00E17A17" w14:paraId="603BC280" w14:textId="77777777">
      <w:pPr>
        <w:jc w:val="center"/>
        <w:rPr>
          <w:sz w:val="32"/>
          <w:szCs w:val="32"/>
        </w:rPr>
      </w:pPr>
      <w:r>
        <w:rPr>
          <w:sz w:val="32"/>
          <w:szCs w:val="32"/>
        </w:rPr>
        <w:t>(210) 458-2650</w:t>
      </w:r>
    </w:p>
    <w:p w:rsidR="006175A2" w:rsidRDefault="002631C1" w14:paraId="0F956308" w14:textId="7104E074">
      <w:pPr>
        <w:jc w:val="center"/>
        <w:rPr>
          <w:rStyle w:val="Hyperlink"/>
          <w:sz w:val="32"/>
          <w:szCs w:val="32"/>
        </w:rPr>
      </w:pPr>
      <w:hyperlink w:history="1" r:id="rId11">
        <w:r w:rsidRPr="0048710F" w:rsidR="0048710F">
          <w:rPr>
            <w:rStyle w:val="Hyperlink"/>
            <w:sz w:val="32"/>
            <w:szCs w:val="32"/>
          </w:rPr>
          <w:t>https://education.utsa.edu/departments/educational-psychology/</w:t>
        </w:r>
      </w:hyperlink>
    </w:p>
    <w:p w:rsidR="006175A2" w:rsidRDefault="006175A2" w14:paraId="6323A4F8" w14:textId="697CAE69">
      <w:pPr>
        <w:jc w:val="center"/>
        <w:rPr>
          <w:rStyle w:val="Hyperlink"/>
          <w:sz w:val="32"/>
          <w:szCs w:val="32"/>
        </w:rPr>
      </w:pPr>
    </w:p>
    <w:p w:rsidR="006175A2" w:rsidRDefault="006175A2" w14:paraId="6F3BD6B2" w14:textId="07B9E82D">
      <w:pPr>
        <w:jc w:val="center"/>
        <w:rPr>
          <w:rStyle w:val="Hyperlink"/>
          <w:sz w:val="32"/>
          <w:szCs w:val="32"/>
        </w:rPr>
      </w:pPr>
      <w:r w:rsidRPr="006175A2">
        <w:rPr>
          <w:rStyle w:val="Hyperlink"/>
          <w:sz w:val="32"/>
          <w:szCs w:val="32"/>
        </w:rPr>
        <w:t>https://www.abautsa.com/</w:t>
      </w:r>
    </w:p>
    <w:p w:rsidRPr="00F62DC4" w:rsidR="00E17A17" w:rsidRDefault="00E17A17" w14:paraId="206ADE31" w14:textId="22DCE6F7">
      <w:pPr>
        <w:jc w:val="center"/>
        <w:rPr>
          <w:b/>
          <w:sz w:val="28"/>
          <w:szCs w:val="28"/>
        </w:rPr>
      </w:pPr>
      <w:r>
        <w:rPr>
          <w:sz w:val="52"/>
          <w:szCs w:val="52"/>
        </w:rPr>
        <w:br w:type="page"/>
      </w:r>
      <w:r w:rsidRPr="00F62DC4">
        <w:rPr>
          <w:b/>
          <w:sz w:val="28"/>
          <w:szCs w:val="28"/>
        </w:rPr>
        <w:t>Table of Contents</w:t>
      </w:r>
    </w:p>
    <w:p w:rsidRPr="006240D1" w:rsidR="00E17A17" w:rsidP="00E17A17" w:rsidRDefault="00E17A17" w14:paraId="3EDAC6EE" w14:textId="77777777">
      <w:pPr>
        <w:rPr>
          <w:b/>
          <w:highlight w:val="yellow"/>
        </w:rPr>
      </w:pPr>
    </w:p>
    <w:p w:rsidRPr="006240D1" w:rsidR="00F62DC4" w:rsidP="00F62DC4" w:rsidRDefault="00F62DC4" w14:paraId="7D702EC1" w14:textId="77777777">
      <w:pPr>
        <w:rPr>
          <w:b/>
          <w:highlight w:val="yellow"/>
        </w:rPr>
      </w:pPr>
    </w:p>
    <w:p w:rsidRPr="006240D1" w:rsidR="00F62DC4" w:rsidP="00F62DC4" w:rsidRDefault="00F62DC4" w14:paraId="53BEAB88" w14:textId="77777777">
      <w:pPr>
        <w:rPr>
          <w:b/>
          <w:highlight w:val="yellow"/>
        </w:rPr>
      </w:pPr>
    </w:p>
    <w:tbl>
      <w:tblPr>
        <w:tblW w:w="0" w:type="auto"/>
        <w:tblLook w:val="04A0" w:firstRow="1" w:lastRow="0" w:firstColumn="1" w:lastColumn="0" w:noHBand="0" w:noVBand="1"/>
      </w:tblPr>
      <w:tblGrid>
        <w:gridCol w:w="7923"/>
        <w:gridCol w:w="1437"/>
      </w:tblGrid>
      <w:tr w:rsidRPr="006240D1" w:rsidR="00F62DC4" w:rsidTr="003557C9" w14:paraId="6EB00BE7" w14:textId="77777777">
        <w:tc>
          <w:tcPr>
            <w:tcW w:w="7923" w:type="dxa"/>
            <w:tcBorders>
              <w:bottom w:val="single" w:color="auto" w:sz="4" w:space="0"/>
            </w:tcBorders>
          </w:tcPr>
          <w:p w:rsidRPr="000F74EB" w:rsidR="00F62DC4" w:rsidP="003557C9" w:rsidRDefault="00F62DC4" w14:paraId="54C75F57" w14:textId="77777777">
            <w:pPr>
              <w:rPr>
                <w:b/>
              </w:rPr>
            </w:pPr>
            <w:r w:rsidRPr="000F74EB">
              <w:rPr>
                <w:b/>
              </w:rPr>
              <w:t>Topic</w:t>
            </w:r>
          </w:p>
        </w:tc>
        <w:tc>
          <w:tcPr>
            <w:tcW w:w="1437" w:type="dxa"/>
            <w:tcBorders>
              <w:bottom w:val="single" w:color="auto" w:sz="4" w:space="0"/>
            </w:tcBorders>
          </w:tcPr>
          <w:p w:rsidRPr="000F74EB" w:rsidR="00F62DC4" w:rsidP="003557C9" w:rsidRDefault="00F62DC4" w14:paraId="7FA16BC3" w14:textId="77777777">
            <w:pPr>
              <w:jc w:val="center"/>
              <w:rPr>
                <w:b/>
              </w:rPr>
            </w:pPr>
            <w:r w:rsidRPr="000F74EB">
              <w:rPr>
                <w:b/>
              </w:rPr>
              <w:t>Page</w:t>
            </w:r>
          </w:p>
        </w:tc>
      </w:tr>
      <w:tr w:rsidRPr="006240D1" w:rsidR="00F62DC4" w:rsidTr="003557C9" w14:paraId="3F75D4CE" w14:textId="77777777">
        <w:tc>
          <w:tcPr>
            <w:tcW w:w="7923" w:type="dxa"/>
            <w:tcBorders>
              <w:top w:val="single" w:color="auto" w:sz="4" w:space="0"/>
            </w:tcBorders>
          </w:tcPr>
          <w:p w:rsidRPr="000F74EB" w:rsidR="00F62DC4" w:rsidP="003557C9" w:rsidRDefault="00F62DC4" w14:paraId="72C584B1" w14:textId="77777777">
            <w:pPr>
              <w:spacing w:before="240" w:line="480" w:lineRule="auto"/>
            </w:pPr>
            <w:r w:rsidRPr="000F74EB">
              <w:t>Introductory Information</w:t>
            </w:r>
          </w:p>
        </w:tc>
        <w:tc>
          <w:tcPr>
            <w:tcW w:w="1437" w:type="dxa"/>
            <w:tcBorders>
              <w:top w:val="single" w:color="auto" w:sz="4" w:space="0"/>
            </w:tcBorders>
          </w:tcPr>
          <w:p w:rsidRPr="000F74EB" w:rsidR="00F62DC4" w:rsidP="003557C9" w:rsidRDefault="00F62DC4" w14:paraId="1E806A2C" w14:textId="77777777">
            <w:pPr>
              <w:spacing w:before="240" w:line="480" w:lineRule="auto"/>
              <w:jc w:val="center"/>
            </w:pPr>
            <w:r w:rsidRPr="000F74EB">
              <w:t>3</w:t>
            </w:r>
          </w:p>
        </w:tc>
      </w:tr>
      <w:tr w:rsidRPr="006240D1" w:rsidR="00F62DC4" w:rsidTr="003557C9" w14:paraId="3F7722C7" w14:textId="77777777">
        <w:tc>
          <w:tcPr>
            <w:tcW w:w="7923" w:type="dxa"/>
          </w:tcPr>
          <w:p w:rsidRPr="000F74EB" w:rsidR="00F62DC4" w:rsidP="003557C9" w:rsidRDefault="00F62DC4" w14:paraId="2671ACDE" w14:textId="77777777">
            <w:pPr>
              <w:spacing w:line="480" w:lineRule="auto"/>
            </w:pPr>
            <w:r w:rsidRPr="000F74EB">
              <w:t>Curriculum</w:t>
            </w:r>
          </w:p>
        </w:tc>
        <w:tc>
          <w:tcPr>
            <w:tcW w:w="1437" w:type="dxa"/>
          </w:tcPr>
          <w:p w:rsidRPr="000F74EB" w:rsidR="00F62DC4" w:rsidP="003557C9" w:rsidRDefault="00F62DC4" w14:paraId="720185CE" w14:textId="77777777">
            <w:pPr>
              <w:spacing w:line="480" w:lineRule="auto"/>
              <w:jc w:val="center"/>
            </w:pPr>
            <w:r w:rsidRPr="000F74EB">
              <w:t>5</w:t>
            </w:r>
          </w:p>
        </w:tc>
      </w:tr>
      <w:tr w:rsidRPr="006240D1" w:rsidR="00F62DC4" w:rsidTr="003557C9" w14:paraId="56105BB0" w14:textId="77777777">
        <w:tc>
          <w:tcPr>
            <w:tcW w:w="7923" w:type="dxa"/>
          </w:tcPr>
          <w:p w:rsidRPr="000F74EB" w:rsidR="00F62DC4" w:rsidP="003557C9" w:rsidRDefault="00F62DC4" w14:paraId="587DF858" w14:textId="77777777">
            <w:pPr>
              <w:spacing w:line="480" w:lineRule="auto"/>
            </w:pPr>
            <w:r w:rsidRPr="000F74EB">
              <w:t>Licensure and Certification</w:t>
            </w:r>
          </w:p>
        </w:tc>
        <w:tc>
          <w:tcPr>
            <w:tcW w:w="1437" w:type="dxa"/>
          </w:tcPr>
          <w:p w:rsidRPr="000F74EB" w:rsidR="00F62DC4" w:rsidP="003557C9" w:rsidRDefault="003175C7" w14:paraId="73AD2FD1" w14:textId="402D576D">
            <w:pPr>
              <w:spacing w:line="480" w:lineRule="auto"/>
              <w:jc w:val="center"/>
            </w:pPr>
            <w:r>
              <w:t>10</w:t>
            </w:r>
          </w:p>
        </w:tc>
      </w:tr>
      <w:tr w:rsidRPr="006240D1" w:rsidR="00F62DC4" w:rsidTr="003557C9" w14:paraId="086AED97" w14:textId="77777777">
        <w:tc>
          <w:tcPr>
            <w:tcW w:w="7923" w:type="dxa"/>
          </w:tcPr>
          <w:p w:rsidRPr="000F74EB" w:rsidR="00F62DC4" w:rsidP="001A3F16" w:rsidRDefault="00E6059C" w14:paraId="4C9A4508" w14:textId="01B7D65E">
            <w:pPr>
              <w:spacing w:line="480" w:lineRule="auto"/>
            </w:pPr>
            <w:r>
              <w:t>Behavior Analysis</w:t>
            </w:r>
            <w:r w:rsidRPr="000F74EB" w:rsidR="00F62DC4">
              <w:t xml:space="preserve"> Faculty</w:t>
            </w:r>
          </w:p>
        </w:tc>
        <w:tc>
          <w:tcPr>
            <w:tcW w:w="1437" w:type="dxa"/>
          </w:tcPr>
          <w:p w:rsidRPr="000F74EB" w:rsidR="00F62DC4" w:rsidP="003557C9" w:rsidRDefault="00F62DC4" w14:paraId="5557126E" w14:textId="11B96304">
            <w:pPr>
              <w:spacing w:line="480" w:lineRule="auto"/>
              <w:jc w:val="center"/>
            </w:pPr>
            <w:r w:rsidRPr="000F74EB">
              <w:t>1</w:t>
            </w:r>
            <w:r w:rsidR="003175C7">
              <w:t>2</w:t>
            </w:r>
          </w:p>
        </w:tc>
      </w:tr>
      <w:tr w:rsidRPr="006240D1" w:rsidR="00F62DC4" w:rsidTr="003557C9" w14:paraId="6FEC67E9" w14:textId="77777777">
        <w:tc>
          <w:tcPr>
            <w:tcW w:w="7923" w:type="dxa"/>
          </w:tcPr>
          <w:p w:rsidRPr="000F74EB" w:rsidR="00F62DC4" w:rsidP="003557C9" w:rsidRDefault="00F62DC4" w14:paraId="0929755A" w14:textId="77777777">
            <w:pPr>
              <w:spacing w:line="480" w:lineRule="auto"/>
            </w:pPr>
            <w:r w:rsidRPr="000F74EB">
              <w:rPr>
                <w:bCs/>
              </w:rPr>
              <w:t>Evaluation of Students’ Fitness to Practice</w:t>
            </w:r>
          </w:p>
        </w:tc>
        <w:tc>
          <w:tcPr>
            <w:tcW w:w="1437" w:type="dxa"/>
          </w:tcPr>
          <w:p w:rsidRPr="000F74EB" w:rsidR="00F62DC4" w:rsidP="003557C9" w:rsidRDefault="00F62DC4" w14:paraId="1687B9B7" w14:textId="0D911789">
            <w:pPr>
              <w:spacing w:line="480" w:lineRule="auto"/>
              <w:jc w:val="center"/>
            </w:pPr>
            <w:r w:rsidRPr="000F74EB">
              <w:t>1</w:t>
            </w:r>
            <w:r w:rsidR="003175C7">
              <w:t>4</w:t>
            </w:r>
          </w:p>
        </w:tc>
      </w:tr>
      <w:tr w:rsidRPr="006240D1" w:rsidR="00F62DC4" w:rsidTr="003557C9" w14:paraId="6C876F8E" w14:textId="77777777">
        <w:tc>
          <w:tcPr>
            <w:tcW w:w="7923" w:type="dxa"/>
          </w:tcPr>
          <w:p w:rsidRPr="000F74EB" w:rsidR="00F62DC4" w:rsidP="003557C9" w:rsidRDefault="00F62DC4" w14:paraId="5B5B4BF4" w14:textId="77777777">
            <w:pPr>
              <w:spacing w:line="480" w:lineRule="auto"/>
            </w:pPr>
            <w:r w:rsidRPr="000F74EB">
              <w:t>Professional Organizations</w:t>
            </w:r>
          </w:p>
        </w:tc>
        <w:tc>
          <w:tcPr>
            <w:tcW w:w="1437" w:type="dxa"/>
          </w:tcPr>
          <w:p w:rsidRPr="000F74EB" w:rsidR="00F62DC4" w:rsidP="003557C9" w:rsidRDefault="00F62DC4" w14:paraId="587DC8A6" w14:textId="50BFD85B">
            <w:pPr>
              <w:spacing w:line="480" w:lineRule="auto"/>
              <w:jc w:val="center"/>
            </w:pPr>
            <w:r w:rsidRPr="000F74EB">
              <w:t>1</w:t>
            </w:r>
            <w:r w:rsidR="003175C7">
              <w:t>5</w:t>
            </w:r>
          </w:p>
        </w:tc>
      </w:tr>
      <w:tr w:rsidRPr="006240D1" w:rsidR="00F62DC4" w:rsidTr="003557C9" w14:paraId="285D027E" w14:textId="77777777">
        <w:tc>
          <w:tcPr>
            <w:tcW w:w="7923" w:type="dxa"/>
          </w:tcPr>
          <w:p w:rsidRPr="000F74EB" w:rsidR="00F62DC4" w:rsidP="003557C9" w:rsidRDefault="00F62DC4" w14:paraId="22CF7FF7" w14:textId="77777777">
            <w:pPr>
              <w:spacing w:line="480" w:lineRule="auto"/>
            </w:pPr>
            <w:r w:rsidRPr="000F74EB">
              <w:t>Program Resources</w:t>
            </w:r>
          </w:p>
        </w:tc>
        <w:tc>
          <w:tcPr>
            <w:tcW w:w="1437" w:type="dxa"/>
          </w:tcPr>
          <w:p w:rsidRPr="000F74EB" w:rsidR="00F62DC4" w:rsidP="003557C9" w:rsidRDefault="00F62DC4" w14:paraId="0D6CF76F" w14:textId="3A05C7FA">
            <w:pPr>
              <w:spacing w:line="480" w:lineRule="auto"/>
              <w:jc w:val="center"/>
            </w:pPr>
            <w:r w:rsidRPr="000F74EB">
              <w:t>1</w:t>
            </w:r>
            <w:r w:rsidR="003175C7">
              <w:t>5</w:t>
            </w:r>
          </w:p>
        </w:tc>
      </w:tr>
      <w:tr w:rsidRPr="006240D1" w:rsidR="00F62DC4" w:rsidTr="003557C9" w14:paraId="5425E0E0" w14:textId="77777777">
        <w:tc>
          <w:tcPr>
            <w:tcW w:w="7923" w:type="dxa"/>
          </w:tcPr>
          <w:p w:rsidRPr="000F74EB" w:rsidR="00F62DC4" w:rsidP="003557C9" w:rsidRDefault="00F62DC4" w14:paraId="133552D9" w14:textId="77777777">
            <w:pPr>
              <w:spacing w:line="480" w:lineRule="auto"/>
            </w:pPr>
            <w:r w:rsidRPr="000F74EB">
              <w:t>Academic Advisement</w:t>
            </w:r>
          </w:p>
        </w:tc>
        <w:tc>
          <w:tcPr>
            <w:tcW w:w="1437" w:type="dxa"/>
          </w:tcPr>
          <w:p w:rsidRPr="000F74EB" w:rsidR="00F62DC4" w:rsidP="003557C9" w:rsidRDefault="003175C7" w14:paraId="7FB815B6" w14:textId="6A13FEF6">
            <w:pPr>
              <w:spacing w:line="480" w:lineRule="auto"/>
              <w:jc w:val="center"/>
            </w:pPr>
            <w:r>
              <w:t>20</w:t>
            </w:r>
          </w:p>
        </w:tc>
      </w:tr>
      <w:tr w:rsidRPr="006240D1" w:rsidR="00F62DC4" w:rsidTr="003557C9" w14:paraId="6ADC48A7" w14:textId="77777777">
        <w:tc>
          <w:tcPr>
            <w:tcW w:w="7923" w:type="dxa"/>
          </w:tcPr>
          <w:p w:rsidRPr="000F74EB" w:rsidR="00F62DC4" w:rsidP="003557C9" w:rsidRDefault="00F62DC4" w14:paraId="4C30D1A8" w14:textId="77777777">
            <w:pPr>
              <w:spacing w:line="480" w:lineRule="auto"/>
            </w:pPr>
            <w:r w:rsidRPr="000F74EB">
              <w:t>General Academic Policies</w:t>
            </w:r>
          </w:p>
        </w:tc>
        <w:tc>
          <w:tcPr>
            <w:tcW w:w="1437" w:type="dxa"/>
          </w:tcPr>
          <w:p w:rsidRPr="000F74EB" w:rsidR="00F62DC4" w:rsidP="003557C9" w:rsidRDefault="003175C7" w14:paraId="07E80389" w14:textId="5B518190">
            <w:pPr>
              <w:spacing w:line="480" w:lineRule="auto"/>
              <w:jc w:val="center"/>
            </w:pPr>
            <w:r>
              <w:t>21</w:t>
            </w:r>
          </w:p>
        </w:tc>
      </w:tr>
      <w:tr w:rsidR="00F62DC4" w:rsidTr="003557C9" w14:paraId="2486B49F" w14:textId="77777777">
        <w:tc>
          <w:tcPr>
            <w:tcW w:w="7923" w:type="dxa"/>
          </w:tcPr>
          <w:p w:rsidRPr="000F74EB" w:rsidR="00F62DC4" w:rsidP="003557C9" w:rsidRDefault="00F62DC4" w14:paraId="1FDC1D1D" w14:textId="77777777">
            <w:pPr>
              <w:spacing w:line="480" w:lineRule="auto"/>
            </w:pPr>
            <w:r w:rsidRPr="000F74EB">
              <w:t>Appendix</w:t>
            </w:r>
          </w:p>
        </w:tc>
        <w:tc>
          <w:tcPr>
            <w:tcW w:w="1437" w:type="dxa"/>
          </w:tcPr>
          <w:p w:rsidRPr="000F74EB" w:rsidR="00F62DC4" w:rsidP="003557C9" w:rsidRDefault="00F62DC4" w14:paraId="5A55B17B" w14:textId="338DED09">
            <w:pPr>
              <w:spacing w:line="480" w:lineRule="auto"/>
              <w:jc w:val="center"/>
            </w:pPr>
            <w:r w:rsidRPr="000F74EB">
              <w:t>2</w:t>
            </w:r>
            <w:r w:rsidR="003175C7">
              <w:t>7</w:t>
            </w:r>
          </w:p>
        </w:tc>
      </w:tr>
    </w:tbl>
    <w:p w:rsidRPr="00983A1A" w:rsidR="00E17A17" w:rsidP="00E17A17" w:rsidRDefault="00E17A17" w14:paraId="48C7F6E6" w14:textId="77777777"/>
    <w:p w:rsidRPr="00983A1A" w:rsidR="00E17A17" w:rsidP="00E17A17" w:rsidRDefault="00E17A17" w14:paraId="3A57A0C9" w14:textId="77777777">
      <w:r>
        <w:tab/>
      </w:r>
      <w:r>
        <w:tab/>
      </w:r>
      <w:r>
        <w:tab/>
      </w:r>
      <w:r>
        <w:tab/>
      </w:r>
      <w:r>
        <w:tab/>
      </w:r>
      <w:r>
        <w:tab/>
      </w:r>
      <w:r>
        <w:tab/>
      </w:r>
    </w:p>
    <w:p w:rsidRPr="00983A1A" w:rsidR="00E17A17" w:rsidP="00E17A17" w:rsidRDefault="00E17A17" w14:paraId="4EC00095" w14:textId="77777777"/>
    <w:p w:rsidR="00E17A17" w:rsidP="00E17A17" w:rsidRDefault="00E17A17" w14:paraId="36E32B7F" w14:textId="77777777"/>
    <w:p w:rsidR="00E17A17" w:rsidP="00E17A17" w:rsidRDefault="00E17A17" w14:paraId="44087909" w14:textId="77777777"/>
    <w:p w:rsidR="00E17A17" w:rsidP="00E17A17" w:rsidRDefault="00E17A17" w14:paraId="14181634" w14:textId="77777777"/>
    <w:p w:rsidR="00E17A17" w:rsidP="00E17A17" w:rsidRDefault="00E17A17" w14:paraId="7B188AC0" w14:textId="77777777"/>
    <w:p w:rsidR="00E17A17" w:rsidP="00E17A17" w:rsidRDefault="00E17A17" w14:paraId="778FDAFD" w14:textId="77777777"/>
    <w:p w:rsidR="00E17A17" w:rsidP="00E17A17" w:rsidRDefault="00E17A17" w14:paraId="64D103D5" w14:textId="77777777"/>
    <w:p w:rsidR="00E17A17" w:rsidP="00E17A17" w:rsidRDefault="00E17A17" w14:paraId="418D002F" w14:textId="77777777"/>
    <w:p w:rsidRPr="00983A1A" w:rsidR="00E17A17" w:rsidP="00E17A17" w:rsidRDefault="00E17A17" w14:paraId="594CE3F0" w14:textId="77777777"/>
    <w:p w:rsidRPr="00983A1A" w:rsidR="00E17A17" w:rsidP="00E17A17" w:rsidRDefault="00E17A17" w14:paraId="75D1585C" w14:textId="77777777"/>
    <w:p w:rsidRPr="00072F6E" w:rsidR="00E17A17" w:rsidP="00E17A17" w:rsidRDefault="00E17A17" w14:paraId="7B37AA05" w14:textId="77777777">
      <w:pPr>
        <w:jc w:val="center"/>
        <w:rPr>
          <w:b/>
        </w:rPr>
      </w:pPr>
      <w:r w:rsidRPr="00983A1A">
        <w:br w:type="page"/>
      </w:r>
      <w:r w:rsidRPr="00072F6E">
        <w:rPr>
          <w:b/>
        </w:rPr>
        <w:t>Introduction and Overview</w:t>
      </w:r>
    </w:p>
    <w:p w:rsidR="00E17A17" w:rsidRDefault="00E17A17" w14:paraId="21827189" w14:textId="77777777"/>
    <w:p w:rsidR="00E17A17" w:rsidP="00E17A17" w:rsidRDefault="00E17A17" w14:paraId="244A6804" w14:textId="75C9DA6D">
      <w:pPr>
        <w:jc w:val="both"/>
      </w:pPr>
      <w:r>
        <w:t xml:space="preserve">The purpose of this Handbook is to describe the content, requirements, expectations, policies, and procedures of the Master </w:t>
      </w:r>
      <w:r w:rsidR="006175A2">
        <w:t>of Science in</w:t>
      </w:r>
      <w:r w:rsidR="004913E7">
        <w:t xml:space="preserve"> </w:t>
      </w:r>
      <w:r w:rsidR="00E6059C">
        <w:t>Behavior Analysis</w:t>
      </w:r>
      <w:r w:rsidR="004913E7">
        <w:t xml:space="preserve"> </w:t>
      </w:r>
      <w:r w:rsidR="005E26C7">
        <w:t>program</w:t>
      </w:r>
      <w:r>
        <w:t xml:space="preserve"> at UTSA. Students are expected to read this Handbook carefully, as they will be responsible for knowing the content herein. Further, students should refer to this Handbook when they have questions about the program, and faculty should refer to this Handbook in order to facilitate student advising. </w:t>
      </w:r>
      <w:r w:rsidR="001E0105">
        <w:t>Please note that the policies and procedures outlined in this handbook are subject to change and all changes will be communicated via email to affected students.</w:t>
      </w:r>
    </w:p>
    <w:p w:rsidR="00E17A17" w:rsidP="00E17A17" w:rsidRDefault="00E17A17" w14:paraId="558533B9" w14:textId="77777777">
      <w:pPr>
        <w:jc w:val="both"/>
      </w:pPr>
    </w:p>
    <w:p w:rsidR="00E17A17" w:rsidP="00E17A17" w:rsidRDefault="00E17A17" w14:paraId="721E2AFA" w14:textId="77777777">
      <w:pPr>
        <w:jc w:val="both"/>
      </w:pPr>
      <w:r>
        <w:t>Please note: In addition to the policies and procedures outlined in this Handbook, students (and prospective students) are expected to abide by the policies and procedures described in the UTSA Graduate Catalog.</w:t>
      </w:r>
    </w:p>
    <w:p w:rsidR="00E17A17" w:rsidRDefault="00E17A17" w14:paraId="0A63B2CF" w14:textId="77777777"/>
    <w:p w:rsidR="00E17A17" w:rsidRDefault="00E17A17" w14:paraId="2DCF5796" w14:textId="77777777"/>
    <w:p w:rsidRPr="00072F6E" w:rsidR="00E17A17" w:rsidRDefault="00E17A17" w14:paraId="065FEBAA" w14:textId="77777777">
      <w:pPr>
        <w:jc w:val="center"/>
        <w:rPr>
          <w:b/>
        </w:rPr>
      </w:pPr>
      <w:r w:rsidRPr="00072F6E">
        <w:rPr>
          <w:b/>
        </w:rPr>
        <w:t>Organizational Structure</w:t>
      </w:r>
    </w:p>
    <w:p w:rsidR="00E17A17" w:rsidRDefault="00E17A17" w14:paraId="28E087E4" w14:textId="77777777"/>
    <w:p w:rsidR="00E17A17" w:rsidP="00E17A17" w:rsidRDefault="00E17A17" w14:paraId="48C9F2F8" w14:textId="61D94133">
      <w:pPr>
        <w:jc w:val="both"/>
      </w:pPr>
      <w:r>
        <w:t xml:space="preserve">The </w:t>
      </w:r>
      <w:r w:rsidR="00E6059C">
        <w:t>Behavior Analysis</w:t>
      </w:r>
      <w:r w:rsidR="003B09E8">
        <w:t xml:space="preserve"> </w:t>
      </w:r>
      <w:r w:rsidR="005E26C7">
        <w:t>program</w:t>
      </w:r>
      <w:r>
        <w:t xml:space="preserve"> at UTSA is located in the Department of Educational Psychology, which is one of six departments housed in the College of Education and Human Development (COEHD). The other departments in the COEHD are Counseling; Educational Leadership and Policy Studies; Bicultural-Bilingual Studies; </w:t>
      </w:r>
      <w:r w:rsidR="000E1813">
        <w:t>Race, Ethnicity, Gender, and Sexuality Studies</w:t>
      </w:r>
      <w:r w:rsidR="00AD0D0C">
        <w:t xml:space="preserve">; </w:t>
      </w:r>
      <w:r>
        <w:t xml:space="preserve">and Interdisciplinary Learning and Teaching. </w:t>
      </w:r>
    </w:p>
    <w:p w:rsidR="00E17A17" w:rsidP="00E17A17" w:rsidRDefault="00E17A17" w14:paraId="067AF654" w14:textId="77777777">
      <w:pPr>
        <w:jc w:val="both"/>
      </w:pPr>
    </w:p>
    <w:p w:rsidR="00E17A17" w:rsidP="00E17A17" w:rsidRDefault="00E17A17" w14:paraId="3648AD03" w14:textId="1C6A5C87">
      <w:pPr>
        <w:jc w:val="both"/>
      </w:pPr>
      <w:r>
        <w:t xml:space="preserve">The main office of the Department of Educational Psychology is located in the Durango Building, Office 4.322, on the Downtown Campus. Dr. </w:t>
      </w:r>
      <w:r w:rsidR="213C033A">
        <w:t>Sharon Nichols</w:t>
      </w:r>
      <w:r>
        <w:t xml:space="preserve"> currently serves as the Chair of the Department of Educational Psychology, Dr. Hannah MacNaul currently serves as the Graduate Advisor of Record</w:t>
      </w:r>
      <w:r w:rsidR="00AF6E35">
        <w:t>,</w:t>
      </w:r>
      <w:r w:rsidR="004913E7">
        <w:t xml:space="preserve"> </w:t>
      </w:r>
      <w:r w:rsidR="00AF6E35">
        <w:t xml:space="preserve">and </w:t>
      </w:r>
      <w:r w:rsidR="004913E7">
        <w:t xml:space="preserve">Dr. Leslie Neely serves as </w:t>
      </w:r>
      <w:r w:rsidR="00AD0D0C">
        <w:t>Director</w:t>
      </w:r>
      <w:r>
        <w:t xml:space="preserve"> of </w:t>
      </w:r>
      <w:r w:rsidR="004913E7">
        <w:t xml:space="preserve">the </w:t>
      </w:r>
      <w:r w:rsidR="00E6059C">
        <w:t>Behavior Analysis</w:t>
      </w:r>
      <w:r w:rsidR="003B09E8">
        <w:t xml:space="preserve"> </w:t>
      </w:r>
      <w:r w:rsidR="0272F7E9">
        <w:t>Program</w:t>
      </w:r>
      <w:r>
        <w:t xml:space="preserve">. </w:t>
      </w:r>
    </w:p>
    <w:p w:rsidR="00E17A17" w:rsidRDefault="00E17A17" w14:paraId="1D222448" w14:textId="77777777"/>
    <w:p w:rsidR="00E17A17" w:rsidRDefault="00E17A17" w14:paraId="41D6AFFA" w14:textId="77777777"/>
    <w:p w:rsidRPr="00072F6E" w:rsidR="00E17A17" w:rsidRDefault="00E17A17" w14:paraId="6429F125" w14:textId="77777777">
      <w:pPr>
        <w:pStyle w:val="Default"/>
        <w:jc w:val="center"/>
        <w:rPr>
          <w:rFonts w:ascii="Times New Roman" w:hAnsi="Times New Roman" w:cs="Times New Roman"/>
          <w:b/>
        </w:rPr>
      </w:pPr>
      <w:r w:rsidRPr="00072F6E">
        <w:rPr>
          <w:rFonts w:ascii="Times New Roman" w:hAnsi="Times New Roman" w:cs="Times New Roman"/>
          <w:b/>
        </w:rPr>
        <w:t>UTSA Mission Statement</w:t>
      </w:r>
    </w:p>
    <w:p w:rsidR="00E17A17" w:rsidRDefault="00E17A17" w14:paraId="381504CA" w14:textId="77777777">
      <w:pPr>
        <w:pStyle w:val="Default"/>
        <w:jc w:val="both"/>
        <w:rPr>
          <w:rFonts w:ascii="Times New Roman" w:hAnsi="Times New Roman" w:cs="Times New Roman"/>
        </w:rPr>
      </w:pPr>
    </w:p>
    <w:p w:rsidR="00E17A17" w:rsidP="00E17A17" w:rsidRDefault="00E17A17" w14:paraId="196585E3" w14:textId="77777777">
      <w:pPr>
        <w:pStyle w:val="NormalWeb"/>
        <w:spacing w:before="0" w:after="0"/>
        <w:ind w:left="0"/>
        <w:jc w:val="both"/>
        <w:rPr>
          <w:rFonts w:ascii="Times New Roman" w:hAnsi="Times New Roman" w:cs="Times New Roman"/>
        </w:rPr>
      </w:pPr>
      <w:r>
        <w:rPr>
          <w:rFonts w:ascii="Times New Roman" w:hAnsi="Times New Roman" w:cs="Times New Roman"/>
        </w:rPr>
        <w:t>The University of Texas at San Antonio is dedicated to the advancement of knowledge through research and discovery, teaching and learning, community engagement and public service. As an institution of access and excellence, UTSA embraces multicultural traditions, serving as a center for intellectual and creative resources as well as a catalyst for socioeconomic development for T</w:t>
      </w:r>
      <w:r w:rsidR="00503BBB">
        <w:rPr>
          <w:rFonts w:ascii="Times New Roman" w:hAnsi="Times New Roman" w:cs="Times New Roman"/>
        </w:rPr>
        <w:t>exas, the nation, and the world</w:t>
      </w:r>
      <w:r>
        <w:rPr>
          <w:rFonts w:ascii="Times New Roman" w:hAnsi="Times New Roman" w:cs="Times New Roman"/>
        </w:rPr>
        <w:t xml:space="preserve"> (UTSA Public Affairs Office)</w:t>
      </w:r>
      <w:r w:rsidR="00503BBB">
        <w:rPr>
          <w:rFonts w:ascii="Times New Roman" w:hAnsi="Times New Roman" w:cs="Times New Roman"/>
        </w:rPr>
        <w:t>.</w:t>
      </w:r>
    </w:p>
    <w:p w:rsidR="00E17A17" w:rsidP="00E17A17" w:rsidRDefault="00E17A17" w14:paraId="66CE1A66" w14:textId="77777777">
      <w:pPr>
        <w:pStyle w:val="Default"/>
        <w:jc w:val="both"/>
        <w:rPr>
          <w:rFonts w:ascii="Times New Roman" w:hAnsi="Times New Roman" w:cs="Times New Roman"/>
        </w:rPr>
      </w:pPr>
    </w:p>
    <w:p w:rsidRPr="00072F6E" w:rsidR="00E17A17" w:rsidRDefault="00E17A17" w14:paraId="0BD79918" w14:textId="77777777">
      <w:pPr>
        <w:jc w:val="center"/>
        <w:rPr>
          <w:b/>
        </w:rPr>
      </w:pPr>
      <w:r w:rsidRPr="00072F6E">
        <w:rPr>
          <w:b/>
        </w:rPr>
        <w:t>COEHD Mission Statement</w:t>
      </w:r>
    </w:p>
    <w:p w:rsidR="00E17A17" w:rsidRDefault="00E17A17" w14:paraId="6918DF9E" w14:textId="77777777"/>
    <w:p w:rsidR="00E17A17" w:rsidP="00E17A17" w:rsidRDefault="00E17A17" w14:paraId="7A47AF8C" w14:textId="77777777">
      <w:pPr>
        <w:jc w:val="both"/>
      </w:pPr>
      <w:r>
        <w:t>The College of Education and Human Development (COEHD) at the University of Texas at San Antonio will be a national and international model for developing inclusive, transformative leaders guided by principles of community, equity, respect for diversity, integrity, service, and scholarship. With this vision, the COEHD will achieve recognition as a courageous community of field-engaged scholars who, with integrity, will successfully integrate high quality professional preparation, technology, and research that builds on the assets of the faculty, the students, and the community.</w:t>
      </w:r>
    </w:p>
    <w:p w:rsidR="00E17A17" w:rsidP="00E17A17" w:rsidRDefault="00E17A17" w14:paraId="2B26976E" w14:textId="77777777">
      <w:pPr>
        <w:jc w:val="both"/>
      </w:pPr>
    </w:p>
    <w:p w:rsidR="00E17A17" w:rsidP="00E17A17" w:rsidRDefault="00E17A17" w14:paraId="028C1D53" w14:textId="77777777">
      <w:pPr>
        <w:jc w:val="both"/>
      </w:pPr>
      <w:r>
        <w:t>The COEHD will achieve this vision through its mission of developing knowledge and preparing professionals to significantly improve the education and human development processes and/or services needed to enhance the opportunities of the diverse people of Texas and the nation.</w:t>
      </w:r>
    </w:p>
    <w:p w:rsidR="00E17A17" w:rsidP="00E17A17" w:rsidRDefault="00E17A17" w14:paraId="544D9BC5" w14:textId="77777777">
      <w:pPr>
        <w:jc w:val="both"/>
      </w:pPr>
      <w:r>
        <w:t>The fundamental values embedded in the Mission of the COEHD are the creation and maintenance of a democratic, collaborative learning organization that:</w:t>
      </w:r>
    </w:p>
    <w:p w:rsidR="00E17A17" w:rsidP="001909A5" w:rsidRDefault="00E17A17" w14:paraId="405DAB43" w14:textId="77777777">
      <w:pPr>
        <w:numPr>
          <w:ilvl w:val="0"/>
          <w:numId w:val="5"/>
        </w:numPr>
        <w:jc w:val="both"/>
      </w:pPr>
      <w:r>
        <w:t xml:space="preserve">promotes equity, fairness, and accountability </w:t>
      </w:r>
    </w:p>
    <w:p w:rsidR="00E17A17" w:rsidP="001909A5" w:rsidRDefault="00E17A17" w14:paraId="647FF9E3" w14:textId="77777777">
      <w:pPr>
        <w:numPr>
          <w:ilvl w:val="0"/>
          <w:numId w:val="5"/>
        </w:numPr>
        <w:jc w:val="both"/>
      </w:pPr>
      <w:r>
        <w:t xml:space="preserve">recognizes a healthy balance among scholarship, teaching, and service </w:t>
      </w:r>
    </w:p>
    <w:p w:rsidR="00E17A17" w:rsidP="001909A5" w:rsidRDefault="00E17A17" w14:paraId="1CA25D6C" w14:textId="77777777">
      <w:pPr>
        <w:numPr>
          <w:ilvl w:val="0"/>
          <w:numId w:val="5"/>
        </w:numPr>
        <w:jc w:val="both"/>
      </w:pPr>
      <w:r>
        <w:t xml:space="preserve">develops and applies new knowledge of best practices </w:t>
      </w:r>
    </w:p>
    <w:p w:rsidR="00E17A17" w:rsidP="001909A5" w:rsidRDefault="00E17A17" w14:paraId="1BE6B78D" w14:textId="77777777">
      <w:pPr>
        <w:numPr>
          <w:ilvl w:val="0"/>
          <w:numId w:val="6"/>
        </w:numPr>
        <w:jc w:val="both"/>
      </w:pPr>
      <w:r>
        <w:t xml:space="preserve">prepares educators/leaders to succeed in diverse contexts </w:t>
      </w:r>
    </w:p>
    <w:p w:rsidR="00E17A17" w:rsidP="001909A5" w:rsidRDefault="00E17A17" w14:paraId="7D1C625A" w14:textId="77777777">
      <w:pPr>
        <w:numPr>
          <w:ilvl w:val="0"/>
          <w:numId w:val="6"/>
        </w:numPr>
        <w:jc w:val="both"/>
      </w:pPr>
      <w:r>
        <w:t xml:space="preserve">retains students, faculty, and staff </w:t>
      </w:r>
    </w:p>
    <w:p w:rsidR="00E17A17" w:rsidP="001909A5" w:rsidRDefault="00E17A17" w14:paraId="44F6177F" w14:textId="77777777">
      <w:pPr>
        <w:numPr>
          <w:ilvl w:val="0"/>
          <w:numId w:val="6"/>
        </w:numPr>
        <w:jc w:val="both"/>
      </w:pPr>
      <w:r>
        <w:t xml:space="preserve">builds community within and at large </w:t>
      </w:r>
    </w:p>
    <w:p w:rsidR="00E17A17" w:rsidP="001909A5" w:rsidRDefault="00E17A17" w14:paraId="2FF04645" w14:textId="77777777">
      <w:pPr>
        <w:numPr>
          <w:ilvl w:val="0"/>
          <w:numId w:val="6"/>
        </w:numPr>
        <w:jc w:val="both"/>
      </w:pPr>
      <w:r>
        <w:t xml:space="preserve">fosters the holistic development of all its members </w:t>
      </w:r>
    </w:p>
    <w:p w:rsidR="00E17A17" w:rsidP="001909A5" w:rsidRDefault="00E17A17" w14:paraId="2FC48475" w14:textId="04E3A7C3">
      <w:pPr>
        <w:numPr>
          <w:ilvl w:val="0"/>
          <w:numId w:val="6"/>
        </w:numPr>
        <w:jc w:val="both"/>
      </w:pPr>
      <w:r>
        <w:t>uses resources effectively and efficiently so that the College prepares and graduates citizens who are engaged in productive contributions to self, society, and the global community (from</w:t>
      </w:r>
      <w:r w:rsidR="0048710F">
        <w:t xml:space="preserve"> </w:t>
      </w:r>
      <w:hyperlink w:history="1" r:id="rId12">
        <w:r w:rsidRPr="0058020A" w:rsidR="00506F3B">
          <w:rPr>
            <w:rStyle w:val="Hyperlink"/>
          </w:rPr>
          <w:t>https://education.utsa.edu/about/mission-and-vision.html</w:t>
        </w:r>
      </w:hyperlink>
      <w:r w:rsidR="00503BBB">
        <w:t>).</w:t>
      </w:r>
    </w:p>
    <w:p w:rsidR="00E17A17" w:rsidRDefault="00E17A17" w14:paraId="211A499B" w14:textId="77777777"/>
    <w:p w:rsidR="00E17A17" w:rsidRDefault="00E17A17" w14:paraId="088695A1" w14:textId="77777777"/>
    <w:p w:rsidRPr="00072F6E" w:rsidR="00E17A17" w:rsidRDefault="00E17A17" w14:paraId="2E26FE8E" w14:textId="77777777">
      <w:pPr>
        <w:jc w:val="center"/>
        <w:rPr>
          <w:b/>
        </w:rPr>
      </w:pPr>
      <w:r w:rsidRPr="00072F6E">
        <w:rPr>
          <w:b/>
        </w:rPr>
        <w:t>Department of Educational Psychology Mission Statement</w:t>
      </w:r>
    </w:p>
    <w:p w:rsidR="00E17A17" w:rsidRDefault="00E17A17" w14:paraId="290068DA" w14:textId="77777777">
      <w:pPr>
        <w:jc w:val="center"/>
      </w:pPr>
    </w:p>
    <w:p w:rsidR="00E17A17" w:rsidRDefault="00E17A17" w14:paraId="0FC32FD1" w14:textId="77777777">
      <w:pPr>
        <w:jc w:val="both"/>
      </w:pPr>
      <w:r>
        <w:t xml:space="preserve">The mission of the Department of Educational Psychology is to promote the development and application of scientific knowledge. To do so, our faculty members are committed to: Producing high-quality, innovative research and scholarship; Providing effective and culturally inclusive instructional technologies to prepare practitioners and researchers to use the tools, resources, and strategies necessary to improve the educational experience of all learners; Preparing culturally competent scientist-practitioners and researchers to effectively contribute to the applied psychological development and well-being of children and </w:t>
      </w:r>
      <w:r w:rsidRPr="00FB1768">
        <w:t>adolescents; Providing</w:t>
      </w:r>
      <w:r>
        <w:t xml:space="preserve"> responsive educational and psychological services to the local community, schools, and beyond; </w:t>
      </w:r>
      <w:r w:rsidRPr="00FB1768">
        <w:t>and, E</w:t>
      </w:r>
      <w:r>
        <w:t>ngaging in participatory and leadership roles in local, national, and international institutions and organizations.</w:t>
      </w:r>
    </w:p>
    <w:p w:rsidR="00E17A17" w:rsidRDefault="00E17A17" w14:paraId="4E0E1661" w14:textId="77777777">
      <w:pPr>
        <w:jc w:val="both"/>
      </w:pPr>
    </w:p>
    <w:p w:rsidR="00E17A17" w:rsidRDefault="00E17A17" w14:paraId="0D7D5C96" w14:textId="77777777">
      <w:pPr>
        <w:ind w:right="-40"/>
        <w:rPr>
          <w:rFonts w:ascii="Arial" w:hAnsi="Arial" w:cs="Arial"/>
          <w:u w:val="single"/>
        </w:rPr>
      </w:pPr>
    </w:p>
    <w:p w:rsidRPr="00072F6E" w:rsidR="00E17A17" w:rsidP="27754AAE" w:rsidRDefault="00990CB5" w14:paraId="1D5595B3" w14:textId="66A73C7C">
      <w:pPr>
        <w:jc w:val="center"/>
        <w:rPr>
          <w:b/>
          <w:bCs/>
        </w:rPr>
      </w:pPr>
      <w:r>
        <w:rPr>
          <w:b/>
          <w:bCs/>
        </w:rPr>
        <w:t>Master</w:t>
      </w:r>
      <w:r w:rsidR="00A578E1">
        <w:rPr>
          <w:b/>
          <w:bCs/>
        </w:rPr>
        <w:t xml:space="preserve"> of Science in</w:t>
      </w:r>
      <w:r w:rsidRPr="27754AAE" w:rsidR="00E17A17">
        <w:rPr>
          <w:b/>
          <w:bCs/>
        </w:rPr>
        <w:t xml:space="preserve"> </w:t>
      </w:r>
      <w:r w:rsidRPr="27754AAE" w:rsidR="004913E7">
        <w:rPr>
          <w:b/>
          <w:bCs/>
        </w:rPr>
        <w:t xml:space="preserve">Behavior </w:t>
      </w:r>
      <w:r w:rsidRPr="27754AAE" w:rsidR="00BE1D7D">
        <w:rPr>
          <w:b/>
          <w:bCs/>
        </w:rPr>
        <w:t>Analysis</w:t>
      </w:r>
      <w:r w:rsidRPr="27754AAE" w:rsidR="004913E7">
        <w:rPr>
          <w:b/>
          <w:bCs/>
        </w:rPr>
        <w:t xml:space="preserve"> </w:t>
      </w:r>
      <w:r w:rsidRPr="27754AAE" w:rsidR="00E17A17">
        <w:rPr>
          <w:b/>
          <w:bCs/>
        </w:rPr>
        <w:t>at UTSA</w:t>
      </w:r>
    </w:p>
    <w:p w:rsidR="00E17A17" w:rsidRDefault="00E17A17" w14:paraId="775CB822" w14:textId="77777777">
      <w:pPr>
        <w:jc w:val="center"/>
      </w:pPr>
    </w:p>
    <w:p w:rsidRPr="00A578E1" w:rsidR="006240D1" w:rsidP="004913E7" w:rsidRDefault="00A578E1" w14:paraId="148D21E4" w14:textId="0D0EAE10">
      <w:pPr>
        <w:jc w:val="both"/>
      </w:pPr>
      <w:r w:rsidRPr="00A578E1">
        <w:t>The Master of Science (M.S.) degree in Behavior Analysis aims to prepare graduate students to become scientist-practitioners trained to provide quality, impactful services for all populations benefitting from behavior analysis. This degree aims to provide students with a foundation in behavior analysis and prepare students to sit for the Behavior Analyst Certification Exam (</w:t>
      </w:r>
      <w:hyperlink w:tgtFrame="_blank" w:history="1" r:id="rId13">
        <w:r w:rsidRPr="00A578E1">
          <w:t>BCBA®</w:t>
        </w:r>
      </w:hyperlink>
      <w:r w:rsidRPr="00A578E1">
        <w:t xml:space="preserve">) to obtain national certification and state licensure as a Behavior Analyst. Students will obtain competency in the basic principles of learning with an emphasis on treating children, youth, and adults in community, clinic, hospital, and as consultants in educational settings. The degree program prepares graduates for eligibility to become Board Certified Behavior Analysts (BCBA®) through approved coursework and practicum opportunities. Typical clients include individuals diagnosed with developmental or other disabilities that can impact prosocial skill development (e.g., Autism, Emotional Disturbance, Conduct Disorder, Obsessive Compulsive Disorder, Phobias) as well as people without disabilities who need systematic support in the development of prosocial skills and behaviors. Certified behavior analysts at the master’s level work in a variety of settings as </w:t>
      </w:r>
      <w:r w:rsidRPr="00A578E1">
        <w:t>independent practitioners or contracted employees for an organization (e.g., public school, preschool, private school, clinic, hospital). The educational objectives of this degree are commensurate with professional competence and certification requirements as currently reflected by professional standards of the Behavior Analyst Certification Board.</w:t>
      </w:r>
    </w:p>
    <w:p w:rsidR="00E17A17" w:rsidRDefault="00E17A17" w14:paraId="0559D623" w14:textId="77777777">
      <w:pPr>
        <w:ind w:right="-40"/>
        <w:rPr>
          <w:u w:val="single"/>
        </w:rPr>
      </w:pPr>
    </w:p>
    <w:p w:rsidRPr="002631C1" w:rsidR="003655A7" w:rsidP="003655A7" w:rsidRDefault="002631C1" w14:paraId="53B49DF8" w14:textId="485252F4">
      <w:pPr>
        <w:ind w:right="-40"/>
        <w:jc w:val="center"/>
        <w:rPr>
          <w:b/>
          <w:bCs/>
        </w:rPr>
      </w:pPr>
      <w:r w:rsidRPr="002631C1">
        <w:rPr>
          <w:b/>
          <w:bCs/>
        </w:rPr>
        <w:t xml:space="preserve">Program </w:t>
      </w:r>
      <w:r w:rsidRPr="002631C1" w:rsidR="003655A7">
        <w:rPr>
          <w:b/>
          <w:bCs/>
        </w:rPr>
        <w:t>Concentration</w:t>
      </w:r>
    </w:p>
    <w:p w:rsidRPr="002631C1" w:rsidR="002631C1" w:rsidP="002631C1" w:rsidRDefault="002631C1" w14:paraId="5F605203" w14:textId="77777777">
      <w:pPr>
        <w:spacing w:after="240"/>
        <w:textAlignment w:val="baseline"/>
      </w:pPr>
      <w:r w:rsidRPr="002631C1">
        <w:t>The M.S. in Behavior Analysis has two areas of concentration, and students choose their concentration based on their academic and professional goals and interests. The curriculum for each concentration will be presented separately.</w:t>
      </w:r>
    </w:p>
    <w:p w:rsidRPr="002631C1" w:rsidR="002631C1" w:rsidP="002631C1" w:rsidRDefault="002631C1" w14:paraId="0D3734FB" w14:textId="77777777">
      <w:pPr>
        <w:ind w:right="26"/>
        <w:textAlignment w:val="baseline"/>
      </w:pPr>
      <w:r w:rsidRPr="002631C1">
        <w:t>The Comprehensive concentration is designed to provide the research, academic, and practical training necessary for students to become certified as a Board Certified Behavior Analyst and licensed as a Licensed Behavior Analyst in the state of Texas. The program includes research training, coursework and field-based experiences related to behavior assessment, intervention, and professional issues. It contains all of the coursework required by the Behavior Analysis Credentialing Board and Applied Behavior Analysis International Accreditation Board. It also embeds the 2,000 experience hours through fieldwork, practice, and research experiences supervised by UTSA faculty. Students completing the comprehensive option will complete their hours at UTSA partner sites. This program prepares students to work in a variety of settings (e.g., clinical, home, community based, and schools), with a focus on serving people of all ages with developmental disabilities (e.g., autism spectrum disorder).  </w:t>
      </w:r>
    </w:p>
    <w:p w:rsidRPr="002631C1" w:rsidR="002631C1" w:rsidP="002631C1" w:rsidRDefault="002631C1" w14:paraId="19F82647" w14:textId="77777777">
      <w:pPr>
        <w:textAlignment w:val="baseline"/>
      </w:pPr>
    </w:p>
    <w:p w:rsidRPr="002631C1" w:rsidR="002631C1" w:rsidP="002631C1" w:rsidRDefault="002631C1" w14:paraId="5FE121E5" w14:textId="3F824BFA">
      <w:pPr>
        <w:textAlignment w:val="baseline"/>
      </w:pPr>
      <w:r w:rsidRPr="002631C1">
        <w:t>The Focused concentration also contains the research training, coursework, and field-based experiences required by the Behavior Analysis Credentialing Board and Applied Behavior Analysis International Accreditation Board. However, this concentration embeds flexibility by allowing students to select their fieldwork site from a list of UTSA approved sites. Once students have begun coursework in the Focused concentration, they cannot transfer to the Comprehensive Program without approval by the ABA program coordinator. This will be assessed on a case-by-case basis.</w:t>
      </w:r>
    </w:p>
    <w:p w:rsidR="002631C1" w:rsidP="002631C1" w:rsidRDefault="002631C1" w14:paraId="5ADE3F8E" w14:textId="77777777">
      <w:pPr>
        <w:textAlignment w:val="baseline"/>
        <w:rPr>
          <w:rFonts w:ascii="inherit" w:hAnsi="inherit" w:cs="Arial"/>
          <w:color w:val="444444"/>
          <w:sz w:val="18"/>
          <w:szCs w:val="18"/>
          <w:lang w:eastAsia="en-GB"/>
        </w:rPr>
      </w:pPr>
    </w:p>
    <w:p w:rsidRPr="002631C1" w:rsidR="002631C1" w:rsidP="002631C1" w:rsidRDefault="002631C1" w14:paraId="194536A8" w14:textId="77777777">
      <w:pPr>
        <w:ind w:right="-40"/>
        <w:rPr>
          <w:bCs/>
          <w:highlight w:val="yellow"/>
        </w:rPr>
      </w:pPr>
    </w:p>
    <w:p w:rsidRPr="002631C1" w:rsidR="002631C1" w:rsidP="003655A7" w:rsidRDefault="002631C1" w14:paraId="6E96B15A" w14:textId="77777777">
      <w:pPr>
        <w:ind w:right="-40"/>
        <w:jc w:val="center"/>
        <w:rPr>
          <w:b/>
          <w:bCs/>
          <w:highlight w:val="yellow"/>
        </w:rPr>
      </w:pPr>
    </w:p>
    <w:p w:rsidR="00E17A17" w:rsidP="00E17A17" w:rsidRDefault="00E17A17" w14:paraId="4C81C8A9" w14:textId="77777777">
      <w:pPr>
        <w:jc w:val="center"/>
      </w:pPr>
    </w:p>
    <w:p w:rsidRPr="00072F6E" w:rsidR="00E17A17" w:rsidP="00E17A17" w:rsidRDefault="00E17A17" w14:paraId="29FBD622" w14:textId="77777777">
      <w:pPr>
        <w:jc w:val="center"/>
        <w:rPr>
          <w:b/>
        </w:rPr>
      </w:pPr>
      <w:r>
        <w:br w:type="page"/>
      </w:r>
      <w:r w:rsidRPr="00072F6E">
        <w:rPr>
          <w:b/>
        </w:rPr>
        <w:t>Curriculum</w:t>
      </w:r>
    </w:p>
    <w:p w:rsidR="00E17A17" w:rsidRDefault="00E17A17" w14:paraId="3D52AEEB" w14:textId="77777777">
      <w:pPr>
        <w:jc w:val="center"/>
      </w:pPr>
    </w:p>
    <w:p w:rsidRPr="00B34B0D" w:rsidR="00E17A17" w:rsidP="00E17A17" w:rsidRDefault="00E17A17" w14:paraId="6EC2A11C" w14:textId="6FC0151D">
      <w:pPr>
        <w:jc w:val="both"/>
      </w:pPr>
      <w:r>
        <w:t xml:space="preserve">The </w:t>
      </w:r>
      <w:r w:rsidR="004913E7">
        <w:t>Behavior Analysis Certification Board</w:t>
      </w:r>
      <w:r w:rsidR="00E6059C">
        <w:t>, Association for Behavior Analysis International,</w:t>
      </w:r>
      <w:r w:rsidR="004913E7">
        <w:t xml:space="preserve"> </w:t>
      </w:r>
      <w:r w:rsidR="007E13CC">
        <w:t xml:space="preserve">and Behavior Analysis Accreditation Board require </w:t>
      </w:r>
      <w:r w:rsidR="00B34B0D">
        <w:t>approved coursework in behavior analysis</w:t>
      </w:r>
      <w:r w:rsidR="002C50BF">
        <w:t>, research experiences,</w:t>
      </w:r>
      <w:r w:rsidR="00B34B0D">
        <w:t xml:space="preserve"> and behavior analytic experience hours (e.g., fieldwork and practicum)</w:t>
      </w:r>
      <w:r w:rsidR="007E13CC">
        <w:t>. These entities</w:t>
      </w:r>
      <w:r w:rsidR="004913E7">
        <w:t xml:space="preserve"> provide</w:t>
      </w:r>
      <w:r>
        <w:t xml:space="preserve"> very specific </w:t>
      </w:r>
      <w:r w:rsidR="004913E7">
        <w:t>areas</w:t>
      </w:r>
      <w:r>
        <w:t xml:space="preserve"> of competence that must be reflected in the curriculum. The </w:t>
      </w:r>
      <w:r w:rsidR="00E6059C">
        <w:t>Behavior Analysis</w:t>
      </w:r>
      <w:r w:rsidR="004913E7">
        <w:t xml:space="preserve"> </w:t>
      </w:r>
      <w:r>
        <w:t xml:space="preserve">degree requirements and curriculum reflect these standards, not only to ensure breadth of training, but also to facilitate the licensure </w:t>
      </w:r>
      <w:r w:rsidR="004B0949">
        <w:t xml:space="preserve">and certification </w:t>
      </w:r>
      <w:r>
        <w:t>of program graduates</w:t>
      </w:r>
      <w:r w:rsidR="00B34B0D">
        <w:t xml:space="preserve">. Please note that successful completion of the </w:t>
      </w:r>
      <w:r w:rsidR="00E6059C">
        <w:t>Behavior Analysis</w:t>
      </w:r>
      <w:r w:rsidR="00B34B0D">
        <w:t xml:space="preserve"> </w:t>
      </w:r>
      <w:r w:rsidR="005E26C7">
        <w:t>program</w:t>
      </w:r>
      <w:r w:rsidR="00B34B0D">
        <w:t xml:space="preserve"> </w:t>
      </w:r>
      <w:r w:rsidRPr="2A513257" w:rsidR="00B34B0D">
        <w:rPr>
          <w:b/>
          <w:bCs/>
          <w:i/>
          <w:iCs/>
        </w:rPr>
        <w:t>does not</w:t>
      </w:r>
      <w:r w:rsidR="00B34B0D">
        <w:t xml:space="preserve"> guarantee certification or licensure. Students may be responsible for additional criteria as outlined by the Behavior Analysis Certification Board, including an exam facilitated by the Board Analysis Certification Board. Students are encouraged to review the Board Analysis Certification Board webpage at </w:t>
      </w:r>
      <w:hyperlink r:id="rId14">
        <w:r w:rsidRPr="2A513257" w:rsidR="00B34B0D">
          <w:rPr>
            <w:rStyle w:val="Hyperlink"/>
          </w:rPr>
          <w:t>www.bacb.com</w:t>
        </w:r>
      </w:hyperlink>
      <w:r w:rsidR="00B34B0D">
        <w:t xml:space="preserve"> for additional information.</w:t>
      </w:r>
    </w:p>
    <w:p w:rsidR="00E17A17" w:rsidP="00E17A17" w:rsidRDefault="00E17A17" w14:paraId="3BAB906E" w14:textId="77777777">
      <w:pPr>
        <w:pStyle w:val="Bodytext"/>
        <w:spacing w:after="0" w:line="240" w:lineRule="auto"/>
        <w:rPr>
          <w:b w:val="0"/>
          <w:bCs w:val="0"/>
          <w:sz w:val="24"/>
          <w:szCs w:val="24"/>
        </w:rPr>
      </w:pPr>
    </w:p>
    <w:p w:rsidR="001E0105" w:rsidP="00E17A17" w:rsidRDefault="001E0105" w14:paraId="3FD09D1C" w14:textId="58DCF282">
      <w:pPr>
        <w:pStyle w:val="Bodytext"/>
        <w:spacing w:after="0" w:line="240" w:lineRule="auto"/>
        <w:rPr>
          <w:b w:val="0"/>
          <w:bCs w:val="0"/>
          <w:sz w:val="24"/>
          <w:szCs w:val="24"/>
        </w:rPr>
      </w:pPr>
      <w:r w:rsidRPr="27754AAE">
        <w:rPr>
          <w:b w:val="0"/>
          <w:bCs w:val="0"/>
          <w:sz w:val="24"/>
          <w:szCs w:val="24"/>
        </w:rPr>
        <w:t xml:space="preserve">The </w:t>
      </w:r>
      <w:r w:rsidRPr="27754AAE" w:rsidR="00E6059C">
        <w:rPr>
          <w:b w:val="0"/>
          <w:bCs w:val="0"/>
          <w:sz w:val="24"/>
          <w:szCs w:val="24"/>
        </w:rPr>
        <w:t>Behavior Analysis</w:t>
      </w:r>
      <w:r w:rsidRPr="27754AAE">
        <w:rPr>
          <w:b w:val="0"/>
          <w:bCs w:val="0"/>
          <w:sz w:val="24"/>
          <w:szCs w:val="24"/>
        </w:rPr>
        <w:t xml:space="preserve"> </w:t>
      </w:r>
      <w:r w:rsidR="005E26C7">
        <w:rPr>
          <w:b w:val="0"/>
          <w:bCs w:val="0"/>
          <w:sz w:val="24"/>
          <w:szCs w:val="24"/>
        </w:rPr>
        <w:t>program</w:t>
      </w:r>
      <w:r w:rsidRPr="27754AAE">
        <w:rPr>
          <w:b w:val="0"/>
          <w:bCs w:val="0"/>
          <w:sz w:val="24"/>
          <w:szCs w:val="24"/>
        </w:rPr>
        <w:t xml:space="preserve"> </w:t>
      </w:r>
      <w:r w:rsidRPr="27754AAE" w:rsidR="00C1552A">
        <w:rPr>
          <w:b w:val="0"/>
          <w:bCs w:val="0"/>
          <w:sz w:val="24"/>
          <w:szCs w:val="24"/>
        </w:rPr>
        <w:t>groups</w:t>
      </w:r>
      <w:r w:rsidRPr="27754AAE">
        <w:rPr>
          <w:b w:val="0"/>
          <w:bCs w:val="0"/>
          <w:sz w:val="24"/>
          <w:szCs w:val="24"/>
        </w:rPr>
        <w:t xml:space="preserve"> the requirements into three strands: coursework, </w:t>
      </w:r>
      <w:r w:rsidRPr="27754AAE" w:rsidR="00C1552A">
        <w:rPr>
          <w:b w:val="0"/>
          <w:bCs w:val="0"/>
          <w:sz w:val="24"/>
          <w:szCs w:val="24"/>
        </w:rPr>
        <w:t>practicals</w:t>
      </w:r>
      <w:r w:rsidRPr="27754AAE">
        <w:rPr>
          <w:b w:val="0"/>
          <w:bCs w:val="0"/>
          <w:sz w:val="24"/>
          <w:szCs w:val="24"/>
        </w:rPr>
        <w:t xml:space="preserve">, </w:t>
      </w:r>
      <w:r w:rsidRPr="27754AAE" w:rsidR="00C1552A">
        <w:rPr>
          <w:b w:val="0"/>
          <w:bCs w:val="0"/>
          <w:sz w:val="24"/>
          <w:szCs w:val="24"/>
        </w:rPr>
        <w:t xml:space="preserve">and </w:t>
      </w:r>
      <w:r w:rsidRPr="27754AAE">
        <w:rPr>
          <w:b w:val="0"/>
          <w:bCs w:val="0"/>
          <w:sz w:val="24"/>
          <w:szCs w:val="24"/>
        </w:rPr>
        <w:t>research. Below is a chart of expectations for each strand.</w:t>
      </w:r>
    </w:p>
    <w:p w:rsidR="003557C9" w:rsidP="00E17A17" w:rsidRDefault="003557C9" w14:paraId="64507D7C" w14:textId="46F1971D">
      <w:pPr>
        <w:pStyle w:val="Bodytext"/>
        <w:spacing w:after="0" w:line="240" w:lineRule="auto"/>
        <w:rPr>
          <w:b w:val="0"/>
          <w:bCs w:val="0"/>
          <w:sz w:val="24"/>
          <w:szCs w:val="24"/>
        </w:rPr>
      </w:pPr>
    </w:p>
    <w:p w:rsidR="001E0105" w:rsidP="00E17A17" w:rsidRDefault="00EE1344" w14:paraId="41280A26" w14:textId="0FAD3117">
      <w:pPr>
        <w:pStyle w:val="Bodytext"/>
        <w:spacing w:after="0" w:line="240" w:lineRule="auto"/>
        <w:rPr>
          <w:b w:val="0"/>
          <w:bCs w:val="0"/>
          <w:sz w:val="24"/>
          <w:szCs w:val="24"/>
        </w:rPr>
      </w:pPr>
      <w:r>
        <w:rPr>
          <w:b w:val="0"/>
          <w:bCs w:val="0"/>
          <w:noProof/>
          <w:sz w:val="24"/>
          <w:szCs w:val="24"/>
        </w:rPr>
        <w:drawing>
          <wp:inline distT="0" distB="0" distL="0" distR="0" wp14:anchorId="0EE5D848" wp14:editId="06D89706">
            <wp:extent cx="6276975" cy="3200400"/>
            <wp:effectExtent l="0" t="0" r="4762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Pr="00B34B0D" w:rsidR="001E0105" w:rsidP="00E17A17" w:rsidRDefault="001E0105" w14:paraId="381A1884" w14:textId="77777777">
      <w:pPr>
        <w:pStyle w:val="Bodytext"/>
        <w:spacing w:after="0" w:line="240" w:lineRule="auto"/>
        <w:rPr>
          <w:b w:val="0"/>
          <w:bCs w:val="0"/>
          <w:sz w:val="24"/>
          <w:szCs w:val="24"/>
        </w:rPr>
      </w:pPr>
    </w:p>
    <w:p w:rsidRPr="00C73B01" w:rsidR="00C1552A" w:rsidP="00C1552A" w:rsidRDefault="00C1552A" w14:paraId="798A93EB" w14:textId="0525369E">
      <w:pPr>
        <w:jc w:val="center"/>
        <w:rPr>
          <w:b/>
        </w:rPr>
      </w:pPr>
      <w:r>
        <w:rPr>
          <w:b/>
        </w:rPr>
        <w:t>Coursework</w:t>
      </w:r>
    </w:p>
    <w:p w:rsidR="00C1552A" w:rsidP="00E17A17" w:rsidRDefault="00C1552A" w14:paraId="3C13B073" w14:textId="77777777">
      <w:pPr>
        <w:pStyle w:val="ListsABC"/>
        <w:spacing w:line="240" w:lineRule="auto"/>
        <w:ind w:left="0" w:firstLine="0"/>
        <w:rPr>
          <w:b w:val="0"/>
          <w:bCs w:val="0"/>
          <w:sz w:val="24"/>
          <w:szCs w:val="24"/>
        </w:rPr>
      </w:pPr>
    </w:p>
    <w:p w:rsidR="00E17A17" w:rsidP="00E17A17" w:rsidRDefault="004913E7" w14:paraId="5C2B4915" w14:textId="4849A4A3">
      <w:pPr>
        <w:pStyle w:val="ListsABC"/>
        <w:spacing w:line="240" w:lineRule="auto"/>
        <w:ind w:left="0" w:firstLine="0"/>
        <w:rPr>
          <w:b w:val="0"/>
          <w:bCs w:val="0"/>
          <w:i/>
          <w:iCs/>
          <w:sz w:val="24"/>
          <w:szCs w:val="24"/>
          <w:u w:val="single"/>
        </w:rPr>
      </w:pPr>
      <w:r w:rsidRPr="2A513257">
        <w:rPr>
          <w:b w:val="0"/>
          <w:bCs w:val="0"/>
          <w:sz w:val="24"/>
          <w:szCs w:val="24"/>
        </w:rPr>
        <w:t>The following 36</w:t>
      </w:r>
      <w:r w:rsidRPr="2A513257" w:rsidR="003557C9">
        <w:rPr>
          <w:b w:val="0"/>
          <w:bCs w:val="0"/>
          <w:sz w:val="24"/>
          <w:szCs w:val="24"/>
        </w:rPr>
        <w:t>-hour</w:t>
      </w:r>
      <w:r w:rsidRPr="2A513257" w:rsidR="00E17A17">
        <w:rPr>
          <w:b w:val="0"/>
          <w:bCs w:val="0"/>
          <w:sz w:val="24"/>
          <w:szCs w:val="24"/>
        </w:rPr>
        <w:t xml:space="preserve"> semester</w:t>
      </w:r>
      <w:r w:rsidRPr="2A513257" w:rsidR="004B0949">
        <w:rPr>
          <w:b w:val="0"/>
          <w:bCs w:val="0"/>
          <w:sz w:val="24"/>
          <w:szCs w:val="24"/>
        </w:rPr>
        <w:t xml:space="preserve"> </w:t>
      </w:r>
      <w:r w:rsidRPr="2A513257" w:rsidR="009A695A">
        <w:rPr>
          <w:b w:val="0"/>
          <w:bCs w:val="0"/>
          <w:sz w:val="24"/>
          <w:szCs w:val="24"/>
        </w:rPr>
        <w:t>sequence</w:t>
      </w:r>
      <w:r w:rsidRPr="2A513257" w:rsidR="004B0949">
        <w:rPr>
          <w:b w:val="0"/>
          <w:bCs w:val="0"/>
          <w:sz w:val="24"/>
          <w:szCs w:val="24"/>
        </w:rPr>
        <w:t xml:space="preserve"> of coursewor</w:t>
      </w:r>
      <w:r w:rsidRPr="2A513257" w:rsidR="00B34B0D">
        <w:rPr>
          <w:b w:val="0"/>
          <w:bCs w:val="0"/>
          <w:sz w:val="24"/>
          <w:szCs w:val="24"/>
        </w:rPr>
        <w:t>k represents</w:t>
      </w:r>
      <w:r w:rsidRPr="2A513257" w:rsidR="004B0949">
        <w:rPr>
          <w:b w:val="0"/>
          <w:bCs w:val="0"/>
          <w:sz w:val="24"/>
          <w:szCs w:val="24"/>
        </w:rPr>
        <w:t xml:space="preserve"> the recommended</w:t>
      </w:r>
      <w:r w:rsidRPr="2A513257" w:rsidR="00E17A17">
        <w:rPr>
          <w:b w:val="0"/>
          <w:bCs w:val="0"/>
          <w:sz w:val="24"/>
          <w:szCs w:val="24"/>
        </w:rPr>
        <w:t xml:space="preserve"> </w:t>
      </w:r>
      <w:r w:rsidRPr="2A513257" w:rsidR="004B0949">
        <w:rPr>
          <w:b w:val="0"/>
          <w:bCs w:val="0"/>
          <w:sz w:val="24"/>
          <w:szCs w:val="24"/>
        </w:rPr>
        <w:t xml:space="preserve">courses </w:t>
      </w:r>
      <w:r w:rsidRPr="2A513257" w:rsidR="00E17A17">
        <w:rPr>
          <w:b w:val="0"/>
          <w:bCs w:val="0"/>
          <w:sz w:val="24"/>
          <w:szCs w:val="24"/>
        </w:rPr>
        <w:t xml:space="preserve">for all students in the </w:t>
      </w:r>
      <w:r w:rsidRPr="2A513257" w:rsidR="00E6059C">
        <w:rPr>
          <w:b w:val="0"/>
          <w:bCs w:val="0"/>
          <w:sz w:val="24"/>
          <w:szCs w:val="24"/>
        </w:rPr>
        <w:t>Behavior Analysis</w:t>
      </w:r>
      <w:r w:rsidRPr="2A513257" w:rsidR="003B09E8">
        <w:rPr>
          <w:b w:val="0"/>
          <w:bCs w:val="0"/>
          <w:sz w:val="24"/>
          <w:szCs w:val="24"/>
        </w:rPr>
        <w:t xml:space="preserve"> </w:t>
      </w:r>
      <w:r w:rsidR="005E26C7">
        <w:rPr>
          <w:b w:val="0"/>
          <w:bCs w:val="0"/>
          <w:sz w:val="24"/>
          <w:szCs w:val="24"/>
        </w:rPr>
        <w:t>program</w:t>
      </w:r>
      <w:r w:rsidRPr="2A513257" w:rsidR="004B0949">
        <w:rPr>
          <w:b w:val="0"/>
          <w:bCs w:val="0"/>
          <w:sz w:val="24"/>
          <w:szCs w:val="24"/>
        </w:rPr>
        <w:t>.</w:t>
      </w:r>
      <w:r w:rsidR="005E26C7">
        <w:rPr>
          <w:b w:val="0"/>
          <w:bCs w:val="0"/>
          <w:sz w:val="24"/>
          <w:szCs w:val="24"/>
        </w:rPr>
        <w:t xml:space="preserve"> </w:t>
      </w:r>
      <w:r w:rsidRPr="005E26C7" w:rsidR="005E26C7">
        <w:rPr>
          <w:sz w:val="24"/>
          <w:szCs w:val="24"/>
        </w:rPr>
        <w:t>There are two different course sequences dependent on whether you are a Focused or Comprehensive concentration student</w:t>
      </w:r>
      <w:r w:rsidR="005E26C7">
        <w:rPr>
          <w:b w:val="0"/>
          <w:bCs w:val="0"/>
          <w:sz w:val="24"/>
          <w:szCs w:val="24"/>
        </w:rPr>
        <w:t>.</w:t>
      </w:r>
      <w:r w:rsidRPr="2A513257" w:rsidR="004B0949">
        <w:rPr>
          <w:b w:val="0"/>
          <w:bCs w:val="0"/>
          <w:sz w:val="24"/>
          <w:szCs w:val="24"/>
        </w:rPr>
        <w:t xml:space="preserve"> The curriculum is designed such that courses and prerequisites are deliberately placed to reflect increasing complexity, cumulative building of knowledge and skills, and the development from student to professional. Other electives or modifications to this curriculum may be made with</w:t>
      </w:r>
      <w:r w:rsidRPr="2A513257" w:rsidR="00B34B0D">
        <w:rPr>
          <w:b w:val="0"/>
          <w:bCs w:val="0"/>
          <w:sz w:val="24"/>
          <w:szCs w:val="24"/>
        </w:rPr>
        <w:t xml:space="preserve"> prior</w:t>
      </w:r>
      <w:r w:rsidRPr="2A513257" w:rsidR="004B0949">
        <w:rPr>
          <w:b w:val="0"/>
          <w:bCs w:val="0"/>
          <w:sz w:val="24"/>
          <w:szCs w:val="24"/>
        </w:rPr>
        <w:t xml:space="preserve"> faculty approval. </w:t>
      </w:r>
      <w:r w:rsidRPr="2A513257" w:rsidR="0096179E">
        <w:rPr>
          <w:b w:val="0"/>
          <w:bCs w:val="0"/>
          <w:i/>
          <w:iCs/>
          <w:sz w:val="24"/>
          <w:szCs w:val="24"/>
          <w:u w:val="single"/>
        </w:rPr>
        <w:t xml:space="preserve">Any deviation from this </w:t>
      </w:r>
      <w:r w:rsidRPr="2A513257" w:rsidR="00F14581">
        <w:rPr>
          <w:b w:val="0"/>
          <w:bCs w:val="0"/>
          <w:i/>
          <w:iCs/>
          <w:sz w:val="24"/>
          <w:szCs w:val="24"/>
          <w:u w:val="single"/>
        </w:rPr>
        <w:t>sequence will affect student progress in the program.</w:t>
      </w:r>
      <w:r w:rsidRPr="2A513257" w:rsidR="0091286D">
        <w:rPr>
          <w:b w:val="0"/>
          <w:bCs w:val="0"/>
          <w:i/>
          <w:iCs/>
          <w:sz w:val="24"/>
          <w:szCs w:val="24"/>
          <w:u w:val="single"/>
        </w:rPr>
        <w:t xml:space="preserve"> </w:t>
      </w:r>
      <w:r w:rsidRPr="2A513257" w:rsidR="0091286D">
        <w:rPr>
          <w:b w:val="0"/>
          <w:bCs w:val="0"/>
          <w:i/>
          <w:iCs/>
          <w:sz w:val="24"/>
          <w:szCs w:val="24"/>
          <w:u w:val="single"/>
        </w:rPr>
        <w:t xml:space="preserve">Students are required to complete advising each and every semester during the first two weeks of October and </w:t>
      </w:r>
      <w:r w:rsidR="002C50BF">
        <w:rPr>
          <w:b w:val="0"/>
          <w:bCs w:val="0"/>
          <w:i/>
          <w:iCs/>
          <w:sz w:val="24"/>
          <w:szCs w:val="24"/>
          <w:u w:val="single"/>
        </w:rPr>
        <w:t xml:space="preserve">before </w:t>
      </w:r>
      <w:r w:rsidRPr="2A513257" w:rsidR="0091286D">
        <w:rPr>
          <w:b w:val="0"/>
          <w:bCs w:val="0"/>
          <w:i/>
          <w:iCs/>
          <w:sz w:val="24"/>
          <w:szCs w:val="24"/>
          <w:u w:val="single"/>
        </w:rPr>
        <w:t>the last two weeks of May.</w:t>
      </w:r>
    </w:p>
    <w:p w:rsidRPr="00B34B0D" w:rsidR="003655A7" w:rsidP="00E17A17" w:rsidRDefault="003655A7" w14:paraId="523DE739" w14:textId="77777777">
      <w:pPr>
        <w:pStyle w:val="ListsABC"/>
        <w:spacing w:line="240" w:lineRule="auto"/>
        <w:ind w:left="0" w:firstLine="0"/>
        <w:rPr>
          <w:b w:val="0"/>
          <w:bCs w:val="0"/>
          <w:sz w:val="24"/>
          <w:szCs w:val="24"/>
        </w:rPr>
      </w:pPr>
    </w:p>
    <w:p w:rsidR="0096179E" w:rsidP="2A513257" w:rsidRDefault="0096179E" w14:paraId="69EF3C13" w14:textId="130BB547">
      <w:pPr>
        <w:jc w:val="center"/>
        <w:rPr>
          <w:b/>
          <w:bCs/>
        </w:rPr>
      </w:pPr>
      <w:r w:rsidRPr="2A513257">
        <w:rPr>
          <w:b/>
          <w:bCs/>
        </w:rPr>
        <w:t>Required</w:t>
      </w:r>
      <w:r w:rsidRPr="2A513257" w:rsidR="00E17A17">
        <w:rPr>
          <w:b/>
          <w:bCs/>
        </w:rPr>
        <w:t xml:space="preserve"> Course Sequence for MS in </w:t>
      </w:r>
      <w:r w:rsidRPr="2A513257" w:rsidR="00E6059C">
        <w:rPr>
          <w:b/>
          <w:bCs/>
        </w:rPr>
        <w:t>Behavior Analysis</w:t>
      </w:r>
    </w:p>
    <w:p w:rsidRPr="009040CE" w:rsidR="00E17A17" w:rsidP="00E17A17" w:rsidRDefault="00E17A17" w14:paraId="0954E1CE" w14:textId="65730800">
      <w:pPr>
        <w:jc w:val="center"/>
        <w:rPr>
          <w:b/>
        </w:rPr>
      </w:pPr>
      <w:r w:rsidRPr="009040CE">
        <w:rPr>
          <w:b/>
        </w:rPr>
        <w:t>(</w:t>
      </w:r>
      <w:r w:rsidR="003655A7">
        <w:rPr>
          <w:b/>
        </w:rPr>
        <w:t>Comprehensive Concentration)</w:t>
      </w:r>
    </w:p>
    <w:p w:rsidR="00BE1D7D" w:rsidP="00CF1A95" w:rsidRDefault="00BE1D7D" w14:paraId="1E079EA4" w14:textId="77777777"/>
    <w:p w:rsidRPr="00D30462" w:rsidR="00CF1A95" w:rsidP="00CF1A95" w:rsidRDefault="00CF1A95" w14:paraId="00E6B0C7" w14:textId="7CDA651B">
      <w:r>
        <w:t xml:space="preserve">Year 1 </w:t>
      </w:r>
    </w:p>
    <w:tbl>
      <w:tblPr>
        <w:tblW w:w="944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87"/>
        <w:gridCol w:w="3202"/>
        <w:gridCol w:w="3060"/>
      </w:tblGrid>
      <w:tr w:rsidRPr="00741BA2" w:rsidR="00122F65" w:rsidTr="1CEBF37A" w14:paraId="1D697C02" w14:textId="058D6EFA">
        <w:trPr>
          <w:trHeight w:val="415"/>
        </w:trPr>
        <w:tc>
          <w:tcPr>
            <w:tcW w:w="3187" w:type="dxa"/>
          </w:tcPr>
          <w:p w:rsidRPr="00741BA2" w:rsidR="00122F65" w:rsidP="00BB5E05" w:rsidRDefault="00122F65" w14:paraId="2D187B77" w14:textId="77777777">
            <w:r w:rsidRPr="00741BA2">
              <w:t>Fall</w:t>
            </w:r>
          </w:p>
        </w:tc>
        <w:tc>
          <w:tcPr>
            <w:tcW w:w="3202" w:type="dxa"/>
          </w:tcPr>
          <w:p w:rsidRPr="00741BA2" w:rsidR="00122F65" w:rsidP="00BB5E05" w:rsidRDefault="00122F65" w14:paraId="1F454E6A" w14:textId="77777777">
            <w:r w:rsidRPr="00741BA2">
              <w:t>Spring</w:t>
            </w:r>
          </w:p>
        </w:tc>
        <w:tc>
          <w:tcPr>
            <w:tcW w:w="3060" w:type="dxa"/>
          </w:tcPr>
          <w:p w:rsidRPr="00741BA2" w:rsidR="00122F65" w:rsidP="00BB5E05" w:rsidRDefault="00122F65" w14:paraId="1DE72552" w14:textId="17F7897E">
            <w:r>
              <w:t>Summer</w:t>
            </w:r>
          </w:p>
        </w:tc>
      </w:tr>
      <w:tr w:rsidRPr="0023281A" w:rsidR="00122F65" w:rsidTr="003655A7" w14:paraId="5B79253B" w14:textId="478F6C9E">
        <w:trPr>
          <w:trHeight w:val="872"/>
        </w:trPr>
        <w:tc>
          <w:tcPr>
            <w:tcW w:w="3187" w:type="dxa"/>
          </w:tcPr>
          <w:p w:rsidRPr="0023281A" w:rsidR="00122F65" w:rsidP="00BB5E05" w:rsidRDefault="00122F65" w14:paraId="72C725C0" w14:textId="1B5F5157">
            <w:r w:rsidRPr="0023281A">
              <w:t xml:space="preserve">EDP 6223: </w:t>
            </w:r>
            <w:r w:rsidRPr="0023281A" w:rsidR="00BE1D7D">
              <w:t>Research in Single Case Design</w:t>
            </w:r>
          </w:p>
          <w:p w:rsidRPr="0023281A" w:rsidR="00122F65" w:rsidP="00BB5E05" w:rsidRDefault="00122F65" w14:paraId="5D002C76" w14:textId="77777777"/>
          <w:p w:rsidRPr="0023281A" w:rsidR="00122F65" w:rsidP="00BB5E05" w:rsidRDefault="00122F65" w14:paraId="6AB6927E" w14:textId="77777777"/>
        </w:tc>
        <w:tc>
          <w:tcPr>
            <w:tcW w:w="3202" w:type="dxa"/>
          </w:tcPr>
          <w:p w:rsidRPr="0023281A" w:rsidR="00122F65" w:rsidP="00BB5E05" w:rsidRDefault="6BE3E965" w14:paraId="791ECDA0" w14:textId="713B36E3">
            <w:r>
              <w:t xml:space="preserve">EDP 6263: </w:t>
            </w:r>
            <w:r w:rsidR="00BE1D7D">
              <w:t>Behavior Assessment</w:t>
            </w:r>
          </w:p>
        </w:tc>
        <w:tc>
          <w:tcPr>
            <w:tcW w:w="3060" w:type="dxa"/>
          </w:tcPr>
          <w:p w:rsidRPr="0023281A" w:rsidR="00122F65" w:rsidP="00BB5E05" w:rsidRDefault="003655A7" w14:paraId="6446BB38" w14:textId="01ED8A2B">
            <w:r>
              <w:rPr>
                <w:color w:val="FF0000"/>
              </w:rPr>
              <w:t>Comprehensive</w:t>
            </w:r>
            <w:r w:rsidRPr="0023281A" w:rsidR="00122F65">
              <w:rPr>
                <w:color w:val="FF0000"/>
              </w:rPr>
              <w:t xml:space="preserve"> Students should NOT take any courses in the Summer</w:t>
            </w:r>
          </w:p>
        </w:tc>
      </w:tr>
      <w:tr w:rsidRPr="0023281A" w:rsidR="003655A7" w:rsidTr="1CEBF37A" w14:paraId="63E55FF6" w14:textId="08893AAC">
        <w:trPr>
          <w:trHeight w:val="845"/>
        </w:trPr>
        <w:tc>
          <w:tcPr>
            <w:tcW w:w="3187" w:type="dxa"/>
          </w:tcPr>
          <w:p w:rsidRPr="001A3F16" w:rsidR="003655A7" w:rsidP="00E80A99" w:rsidRDefault="003655A7" w14:paraId="51963D3F" w14:textId="37E36896">
            <w:r>
              <w:t>EDP 5503: Introduction to Behavior Analysis</w:t>
            </w:r>
          </w:p>
        </w:tc>
        <w:tc>
          <w:tcPr>
            <w:tcW w:w="3202" w:type="dxa"/>
          </w:tcPr>
          <w:p w:rsidRPr="0023281A" w:rsidR="003655A7" w:rsidP="0068649E" w:rsidRDefault="003655A7" w14:paraId="0BB87A8C" w14:textId="323B4B1A">
            <w:r w:rsidRPr="0023281A">
              <w:t xml:space="preserve">EDP 5643: </w:t>
            </w:r>
            <w:r>
              <w:t xml:space="preserve">Verbal Behavior and Communication Interventions </w:t>
            </w:r>
          </w:p>
        </w:tc>
        <w:tc>
          <w:tcPr>
            <w:tcW w:w="3060" w:type="dxa"/>
            <w:vMerge w:val="restart"/>
          </w:tcPr>
          <w:p w:rsidRPr="003655A7" w:rsidR="003655A7" w:rsidP="00BB5E05" w:rsidRDefault="003655A7" w14:paraId="139C9E78" w14:textId="6D83B8EE">
            <w:pPr>
              <w:rPr>
                <w:i/>
                <w:iCs/>
              </w:rPr>
            </w:pPr>
            <w:r>
              <w:rPr>
                <w:i/>
                <w:iCs/>
              </w:rPr>
              <w:t>Students are recommended to begin working on thesis-equivalent research project proposals during the summer</w:t>
            </w:r>
          </w:p>
        </w:tc>
      </w:tr>
      <w:tr w:rsidRPr="0023281A" w:rsidR="003655A7" w:rsidTr="1CEBF37A" w14:paraId="46E58335" w14:textId="7A782E18">
        <w:trPr>
          <w:trHeight w:val="415"/>
        </w:trPr>
        <w:tc>
          <w:tcPr>
            <w:tcW w:w="3187" w:type="dxa"/>
          </w:tcPr>
          <w:p w:rsidRPr="0023281A" w:rsidR="003655A7" w:rsidP="1CEBF37A" w:rsidRDefault="003655A7" w14:paraId="719F50AF" w14:textId="08EF74C2">
            <w:pPr>
              <w:spacing w:line="259" w:lineRule="auto"/>
              <w:rPr>
                <w:color w:val="000000" w:themeColor="text1"/>
              </w:rPr>
            </w:pPr>
            <w:r w:rsidRPr="1CEBF37A">
              <w:rPr>
                <w:color w:val="000000" w:themeColor="text1"/>
              </w:rPr>
              <w:t>EDP 5493: Fieldwork in Behavior Analysis</w:t>
            </w:r>
          </w:p>
        </w:tc>
        <w:tc>
          <w:tcPr>
            <w:tcW w:w="3202" w:type="dxa"/>
          </w:tcPr>
          <w:p w:rsidRPr="0023281A" w:rsidR="003655A7" w:rsidP="00BB5E05" w:rsidRDefault="003655A7" w14:paraId="07E72E22" w14:textId="77777777">
            <w:r w:rsidRPr="0023281A">
              <w:t>EDP 5003: Psychological Learning Theories</w:t>
            </w:r>
          </w:p>
        </w:tc>
        <w:tc>
          <w:tcPr>
            <w:tcW w:w="3060" w:type="dxa"/>
            <w:vMerge/>
          </w:tcPr>
          <w:p w:rsidRPr="0023281A" w:rsidR="003655A7" w:rsidP="00BB5E05" w:rsidRDefault="003655A7" w14:paraId="6F8D3A03" w14:textId="77777777"/>
        </w:tc>
      </w:tr>
    </w:tbl>
    <w:p w:rsidRPr="0023281A" w:rsidR="00CF1A95" w:rsidP="00CF1A95" w:rsidRDefault="00CF1A95" w14:paraId="2E9372E3" w14:textId="77777777"/>
    <w:p w:rsidRPr="0023281A" w:rsidR="00CF1A95" w:rsidP="00CF1A95" w:rsidRDefault="00CF1A95" w14:paraId="66785E41" w14:textId="6165B478">
      <w:r w:rsidRPr="0023281A">
        <w:t xml:space="preserve">Year 2 </w:t>
      </w: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361"/>
        <w:gridCol w:w="3022"/>
      </w:tblGrid>
      <w:tr w:rsidRPr="0023281A" w:rsidR="00CF1A95" w:rsidTr="00781831" w14:paraId="5A2DD74D" w14:textId="77777777">
        <w:trPr>
          <w:trHeight w:val="351"/>
        </w:trPr>
        <w:tc>
          <w:tcPr>
            <w:tcW w:w="3361" w:type="dxa"/>
          </w:tcPr>
          <w:p w:rsidRPr="0023281A" w:rsidR="00CF1A95" w:rsidP="00BB5E05" w:rsidRDefault="00CF1A95" w14:paraId="32C4CC4A" w14:textId="77777777">
            <w:r w:rsidRPr="0023281A">
              <w:t>Fall</w:t>
            </w:r>
          </w:p>
        </w:tc>
        <w:tc>
          <w:tcPr>
            <w:tcW w:w="3022" w:type="dxa"/>
          </w:tcPr>
          <w:p w:rsidRPr="0023281A" w:rsidR="00CF1A95" w:rsidP="00BB5E05" w:rsidRDefault="00CF1A95" w14:paraId="42DE0335" w14:textId="77777777">
            <w:r w:rsidRPr="0023281A">
              <w:t>Spring</w:t>
            </w:r>
          </w:p>
        </w:tc>
      </w:tr>
      <w:tr w:rsidRPr="0023281A" w:rsidR="007E13CC" w:rsidTr="00781831" w14:paraId="109048E0" w14:textId="77777777">
        <w:trPr>
          <w:trHeight w:val="1028"/>
        </w:trPr>
        <w:tc>
          <w:tcPr>
            <w:tcW w:w="3361" w:type="dxa"/>
          </w:tcPr>
          <w:p w:rsidRPr="001A3F16" w:rsidR="007E13CC" w:rsidP="0068649E" w:rsidRDefault="007E13CC" w14:paraId="2BA99704" w14:textId="196091D9">
            <w:r w:rsidRPr="001A3F16">
              <w:t xml:space="preserve">EDP 5633: </w:t>
            </w:r>
            <w:r w:rsidRPr="001A3F16" w:rsidR="00BE1D7D">
              <w:t>Interventions and Supervision in Behavior Analysis</w:t>
            </w:r>
            <w:r w:rsidRPr="001A3F16" w:rsidR="0068649E">
              <w:t xml:space="preserve"> </w:t>
            </w:r>
          </w:p>
        </w:tc>
        <w:tc>
          <w:tcPr>
            <w:tcW w:w="3022" w:type="dxa"/>
          </w:tcPr>
          <w:p w:rsidRPr="0023281A" w:rsidR="007E13CC" w:rsidP="0068649E" w:rsidRDefault="007E13CC" w14:paraId="24133977" w14:textId="36B4DF61">
            <w:r w:rsidRPr="0023281A">
              <w:t xml:space="preserve">EDP 6403: </w:t>
            </w:r>
            <w:r w:rsidRPr="0023281A" w:rsidR="00BE1D7D">
              <w:t>Ethics for Applied Behavior Analysis</w:t>
            </w:r>
            <w:r w:rsidR="001C4F2D">
              <w:t xml:space="preserve"> </w:t>
            </w:r>
          </w:p>
        </w:tc>
      </w:tr>
      <w:tr w:rsidRPr="00741BA2" w:rsidR="007E13CC" w:rsidTr="00781831" w14:paraId="13A7DC73" w14:textId="77777777">
        <w:trPr>
          <w:trHeight w:val="702"/>
        </w:trPr>
        <w:tc>
          <w:tcPr>
            <w:tcW w:w="3361" w:type="dxa"/>
          </w:tcPr>
          <w:p w:rsidR="00E80A99" w:rsidP="006175A2" w:rsidRDefault="00BE1D7D" w14:paraId="157B804F" w14:textId="1EC49BB9">
            <w:r>
              <w:t>EDP 504</w:t>
            </w:r>
            <w:r w:rsidR="006175A2">
              <w:t>3: Experimental Analysis of Behavior</w:t>
            </w:r>
          </w:p>
          <w:p w:rsidRPr="001A3F16" w:rsidR="007E13CC" w:rsidP="007E13CC" w:rsidRDefault="007E13CC" w14:paraId="0A486729" w14:textId="510EDB72"/>
        </w:tc>
        <w:tc>
          <w:tcPr>
            <w:tcW w:w="3022" w:type="dxa"/>
          </w:tcPr>
          <w:p w:rsidRPr="007E13CC" w:rsidR="007E13CC" w:rsidP="0068649E" w:rsidRDefault="007E13CC" w14:paraId="1CCD865A" w14:textId="418E4554">
            <w:r w:rsidRPr="0023281A">
              <w:t>EDP 6</w:t>
            </w:r>
            <w:r w:rsidRPr="0023281A" w:rsidR="00BE1D7D">
              <w:t>443</w:t>
            </w:r>
            <w:r w:rsidRPr="0023281A">
              <w:t xml:space="preserve">: </w:t>
            </w:r>
            <w:r w:rsidRPr="0023281A" w:rsidR="00BE1D7D">
              <w:t>Capstone Class in Behavior Analysis</w:t>
            </w:r>
            <w:r w:rsidR="00B41A2F">
              <w:t xml:space="preserve"> </w:t>
            </w:r>
          </w:p>
        </w:tc>
      </w:tr>
      <w:tr w:rsidRPr="00741BA2" w:rsidR="00CF1A95" w:rsidTr="00781831" w14:paraId="406FBDCC" w14:textId="77777777">
        <w:trPr>
          <w:trHeight w:val="338"/>
        </w:trPr>
        <w:tc>
          <w:tcPr>
            <w:tcW w:w="3361" w:type="dxa"/>
          </w:tcPr>
          <w:p w:rsidRPr="00741BA2" w:rsidR="00CF1A95" w:rsidP="0068649E" w:rsidRDefault="0096179E" w14:paraId="29C0F2A2" w14:textId="32046F43">
            <w:r w:rsidRPr="00741BA2">
              <w:t xml:space="preserve">EDP 5783: </w:t>
            </w:r>
            <w:r w:rsidR="00BE1D7D">
              <w:t>Practicum I in Applied Behavior Analysis</w:t>
            </w:r>
            <w:r w:rsidR="0068649E">
              <w:t xml:space="preserve"> </w:t>
            </w:r>
          </w:p>
        </w:tc>
        <w:tc>
          <w:tcPr>
            <w:tcW w:w="3022" w:type="dxa"/>
          </w:tcPr>
          <w:p w:rsidR="00CF1A95" w:rsidP="00BB5E05" w:rsidRDefault="007E13CC" w14:paraId="0C90B456" w14:textId="77777777">
            <w:r w:rsidRPr="00741BA2">
              <w:t xml:space="preserve">EDP 5783: </w:t>
            </w:r>
            <w:r w:rsidR="00BE1D7D">
              <w:t>Practicum I in Applied Behavior Analysis</w:t>
            </w:r>
          </w:p>
          <w:p w:rsidRPr="00741BA2" w:rsidR="00942C89" w:rsidP="00B41A2F" w:rsidRDefault="00942C89" w14:paraId="6A28F5EF" w14:textId="2D19C443"/>
        </w:tc>
      </w:tr>
    </w:tbl>
    <w:p w:rsidR="00CF1A95" w:rsidP="00CF1A95" w:rsidRDefault="00CF1A95" w14:paraId="19D10B23" w14:textId="77777777">
      <w:pPr>
        <w:rPr>
          <w:b/>
        </w:rPr>
      </w:pPr>
    </w:p>
    <w:p w:rsidR="0024721E" w:rsidP="004B0949" w:rsidRDefault="0024721E" w14:paraId="174C7212" w14:textId="77777777">
      <w:pPr>
        <w:rPr>
          <w:b/>
        </w:rPr>
      </w:pPr>
    </w:p>
    <w:p w:rsidR="003655A7" w:rsidP="004B0949" w:rsidRDefault="003655A7" w14:paraId="1ADEAF6E" w14:textId="77777777">
      <w:pPr>
        <w:rPr>
          <w:b/>
        </w:rPr>
      </w:pPr>
    </w:p>
    <w:p w:rsidR="003655A7" w:rsidP="004B0949" w:rsidRDefault="003655A7" w14:paraId="59CD7F18" w14:textId="77777777">
      <w:pPr>
        <w:rPr>
          <w:b/>
        </w:rPr>
      </w:pPr>
    </w:p>
    <w:p w:rsidR="003655A7" w:rsidP="004B0949" w:rsidRDefault="003655A7" w14:paraId="5A9966D4" w14:textId="77777777">
      <w:pPr>
        <w:rPr>
          <w:b/>
        </w:rPr>
      </w:pPr>
    </w:p>
    <w:p w:rsidR="003655A7" w:rsidP="004B0949" w:rsidRDefault="003655A7" w14:paraId="176AD5AA" w14:textId="77777777">
      <w:pPr>
        <w:rPr>
          <w:b/>
        </w:rPr>
      </w:pPr>
    </w:p>
    <w:p w:rsidR="003655A7" w:rsidP="004B0949" w:rsidRDefault="003655A7" w14:paraId="4FFDE2E2" w14:textId="77777777">
      <w:pPr>
        <w:rPr>
          <w:b/>
        </w:rPr>
      </w:pPr>
    </w:p>
    <w:p w:rsidR="003655A7" w:rsidP="004B0949" w:rsidRDefault="003655A7" w14:paraId="459DE692" w14:textId="77777777">
      <w:pPr>
        <w:rPr>
          <w:b/>
        </w:rPr>
      </w:pPr>
    </w:p>
    <w:p w:rsidRPr="00741BA2" w:rsidR="003655A7" w:rsidP="1E3D57A7" w:rsidRDefault="003655A7" w14:paraId="680C9ED6" w14:noSpellErr="1" w14:textId="515524ED">
      <w:pPr>
        <w:pStyle w:val="Normal"/>
        <w:rPr>
          <w:b w:val="1"/>
          <w:bCs w:val="1"/>
        </w:rPr>
      </w:pPr>
    </w:p>
    <w:p w:rsidR="003655A7" w:rsidP="00202B2F" w:rsidRDefault="003655A7" w14:paraId="0B3D8349" w14:textId="77777777">
      <w:pPr>
        <w:jc w:val="both"/>
      </w:pPr>
    </w:p>
    <w:p w:rsidR="003655A7" w:rsidP="003655A7" w:rsidRDefault="003655A7" w14:paraId="3C6B5F3E" w14:textId="77777777">
      <w:pPr>
        <w:jc w:val="center"/>
        <w:rPr>
          <w:b/>
          <w:bCs/>
        </w:rPr>
      </w:pPr>
      <w:r w:rsidRPr="2A513257">
        <w:rPr>
          <w:b/>
          <w:bCs/>
        </w:rPr>
        <w:t>Required Course Sequence for MS in Behavior Analysis</w:t>
      </w:r>
    </w:p>
    <w:p w:rsidRPr="009040CE" w:rsidR="003655A7" w:rsidP="003655A7" w:rsidRDefault="003655A7" w14:paraId="7E319560" w14:textId="41E28EBE">
      <w:pPr>
        <w:jc w:val="center"/>
        <w:rPr>
          <w:b/>
        </w:rPr>
      </w:pPr>
      <w:r w:rsidRPr="009040CE">
        <w:rPr>
          <w:b/>
        </w:rPr>
        <w:t>(</w:t>
      </w:r>
      <w:r>
        <w:rPr>
          <w:b/>
        </w:rPr>
        <w:t>Focused Concentration)</w:t>
      </w:r>
    </w:p>
    <w:p w:rsidRPr="009040CE" w:rsidR="003655A7" w:rsidP="003655A7" w:rsidRDefault="003655A7" w14:paraId="264DFD76" w14:textId="77777777"/>
    <w:p w:rsidRPr="00D30462" w:rsidR="003655A7" w:rsidP="003655A7" w:rsidRDefault="003655A7" w14:paraId="675CFF75" w14:textId="2B8AECD6">
      <w:r>
        <w:t xml:space="preserve">Year 1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36"/>
        <w:gridCol w:w="3022"/>
        <w:gridCol w:w="3393"/>
      </w:tblGrid>
      <w:tr w:rsidRPr="005554FA" w:rsidR="003655A7" w:rsidTr="00781831" w14:paraId="0E070E53" w14:textId="77777777">
        <w:trPr>
          <w:trHeight w:val="323"/>
        </w:trPr>
        <w:tc>
          <w:tcPr>
            <w:tcW w:w="1606" w:type="pct"/>
          </w:tcPr>
          <w:p w:rsidRPr="005554FA" w:rsidR="003655A7" w:rsidP="002631C1" w:rsidRDefault="003655A7" w14:paraId="75C125DC" w14:textId="77777777">
            <w:r w:rsidRPr="005554FA">
              <w:t>Fall</w:t>
            </w:r>
          </w:p>
        </w:tc>
        <w:tc>
          <w:tcPr>
            <w:tcW w:w="1599" w:type="pct"/>
          </w:tcPr>
          <w:p w:rsidRPr="005554FA" w:rsidR="003655A7" w:rsidP="002631C1" w:rsidRDefault="003655A7" w14:paraId="0DD65A84" w14:textId="77777777">
            <w:r w:rsidRPr="005554FA">
              <w:t>Spring</w:t>
            </w:r>
          </w:p>
        </w:tc>
        <w:tc>
          <w:tcPr>
            <w:tcW w:w="1795" w:type="pct"/>
          </w:tcPr>
          <w:p w:rsidRPr="005554FA" w:rsidR="003655A7" w:rsidP="002631C1" w:rsidRDefault="003655A7" w14:paraId="735B3B83" w14:textId="77777777">
            <w:r w:rsidRPr="005554FA">
              <w:t>Summer</w:t>
            </w:r>
          </w:p>
        </w:tc>
      </w:tr>
      <w:tr w:rsidRPr="005554FA" w:rsidR="003655A7" w:rsidTr="002631C1" w14:paraId="146056B0" w14:textId="77777777">
        <w:trPr>
          <w:trHeight w:val="629"/>
        </w:trPr>
        <w:tc>
          <w:tcPr>
            <w:tcW w:w="1606" w:type="pct"/>
          </w:tcPr>
          <w:p w:rsidRPr="002B5266" w:rsidR="003655A7" w:rsidP="002631C1" w:rsidRDefault="003655A7" w14:paraId="3FBD31D6" w14:textId="77777777">
            <w:pPr>
              <w:rPr>
                <w:iCs/>
              </w:rPr>
            </w:pPr>
            <w:r w:rsidRPr="002B5266">
              <w:rPr>
                <w:iCs/>
              </w:rPr>
              <w:t>EDP 6223: Research in Single Case Design</w:t>
            </w:r>
          </w:p>
        </w:tc>
        <w:tc>
          <w:tcPr>
            <w:tcW w:w="1599" w:type="pct"/>
          </w:tcPr>
          <w:p w:rsidRPr="002B5266" w:rsidR="003655A7" w:rsidP="002631C1" w:rsidRDefault="003655A7" w14:paraId="582DB49C" w14:textId="77777777">
            <w:pPr>
              <w:rPr>
                <w:iCs/>
              </w:rPr>
            </w:pPr>
            <w:r w:rsidRPr="002B5266">
              <w:rPr>
                <w:iCs/>
              </w:rPr>
              <w:t xml:space="preserve">EDP 6263: Behavioral Assessment </w:t>
            </w:r>
          </w:p>
        </w:tc>
        <w:tc>
          <w:tcPr>
            <w:tcW w:w="1795" w:type="pct"/>
          </w:tcPr>
          <w:p w:rsidRPr="00781831" w:rsidR="003655A7" w:rsidP="002631C1" w:rsidRDefault="003655A7" w14:paraId="1E978EA9" w14:textId="4A301685">
            <w:pPr>
              <w:rPr>
                <w:i/>
                <w:iCs/>
              </w:rPr>
            </w:pPr>
            <w:r w:rsidRPr="00D56263">
              <w:rPr>
                <w:i/>
                <w:iCs/>
              </w:rPr>
              <w:t>Elective</w:t>
            </w:r>
          </w:p>
          <w:p w:rsidR="003655A7" w:rsidP="002631C1" w:rsidRDefault="003655A7" w14:paraId="3748A3C4" w14:textId="77777777">
            <w:pPr>
              <w:rPr>
                <w:i/>
                <w:iCs/>
                <w:color w:val="FF0000"/>
              </w:rPr>
            </w:pPr>
            <w:r>
              <w:rPr>
                <w:i/>
                <w:iCs/>
                <w:color w:val="FF0000"/>
              </w:rPr>
              <w:t>Recommended courses:</w:t>
            </w:r>
          </w:p>
          <w:p w:rsidR="003655A7" w:rsidP="002631C1" w:rsidRDefault="003655A7" w14:paraId="78BF5CC8" w14:textId="77777777">
            <w:pPr>
              <w:rPr>
                <w:i/>
                <w:iCs/>
                <w:color w:val="FF0000"/>
              </w:rPr>
            </w:pPr>
            <w:r>
              <w:rPr>
                <w:i/>
                <w:iCs/>
                <w:color w:val="FF0000"/>
              </w:rPr>
              <w:t>EDP 5033, EDP 5603</w:t>
            </w:r>
          </w:p>
          <w:p w:rsidRPr="004512C2" w:rsidR="003655A7" w:rsidP="002631C1" w:rsidRDefault="003655A7" w14:paraId="605768E7" w14:textId="77777777">
            <w:pPr>
              <w:rPr>
                <w:i/>
                <w:iCs/>
                <w:color w:val="FF0000"/>
                <w:sz w:val="23"/>
                <w:szCs w:val="23"/>
              </w:rPr>
            </w:pPr>
            <w:r w:rsidRPr="004512C2">
              <w:rPr>
                <w:i/>
                <w:iCs/>
                <w:color w:val="FF0000"/>
                <w:sz w:val="23"/>
                <w:szCs w:val="23"/>
              </w:rPr>
              <w:t>BBL 5113, ECE 6423 (Teachers)</w:t>
            </w:r>
          </w:p>
        </w:tc>
      </w:tr>
      <w:tr w:rsidRPr="005554FA" w:rsidR="00781831" w:rsidTr="002631C1" w14:paraId="0B616CFB" w14:textId="77777777">
        <w:trPr>
          <w:trHeight w:val="422"/>
        </w:trPr>
        <w:tc>
          <w:tcPr>
            <w:tcW w:w="1606" w:type="pct"/>
          </w:tcPr>
          <w:p w:rsidRPr="002B5266" w:rsidR="00781831" w:rsidP="002631C1" w:rsidRDefault="00781831" w14:paraId="4EEA5F93" w14:textId="77777777">
            <w:pPr>
              <w:rPr>
                <w:iCs/>
              </w:rPr>
            </w:pPr>
            <w:r w:rsidRPr="002B5266">
              <w:rPr>
                <w:iCs/>
              </w:rPr>
              <w:t>EDP 5503: Introduction to Behavior Analysis</w:t>
            </w:r>
          </w:p>
          <w:p w:rsidRPr="002B5266" w:rsidR="00781831" w:rsidP="002631C1" w:rsidRDefault="00781831" w14:paraId="106168BE" w14:textId="77777777">
            <w:pPr>
              <w:rPr>
                <w:iCs/>
              </w:rPr>
            </w:pPr>
          </w:p>
        </w:tc>
        <w:tc>
          <w:tcPr>
            <w:tcW w:w="1599" w:type="pct"/>
          </w:tcPr>
          <w:p w:rsidRPr="002B5266" w:rsidR="00781831" w:rsidP="002631C1" w:rsidRDefault="00781831" w14:paraId="03FBE871" w14:textId="77777777">
            <w:pPr>
              <w:rPr>
                <w:iCs/>
              </w:rPr>
            </w:pPr>
            <w:r w:rsidRPr="002B5266">
              <w:rPr>
                <w:iCs/>
              </w:rPr>
              <w:t xml:space="preserve">EDP 5643: Verbal Behavior &amp; Communication Interventions  </w:t>
            </w:r>
          </w:p>
        </w:tc>
        <w:tc>
          <w:tcPr>
            <w:tcW w:w="1795" w:type="pct"/>
            <w:vMerge w:val="restart"/>
          </w:tcPr>
          <w:p w:rsidRPr="005554FA" w:rsidR="00781831" w:rsidP="002631C1" w:rsidRDefault="00781831" w14:paraId="7210D8FE" w14:textId="31DCD79D">
            <w:pPr>
              <w:rPr>
                <w:i/>
              </w:rPr>
            </w:pPr>
            <w:r>
              <w:rPr>
                <w:i/>
                <w:iCs/>
              </w:rPr>
              <w:t>Students are recommended to begin working on thesis-equivalent research project proposals during the summer</w:t>
            </w:r>
          </w:p>
        </w:tc>
      </w:tr>
      <w:tr w:rsidRPr="00741BA2" w:rsidR="00781831" w:rsidTr="002631C1" w14:paraId="64890FE0" w14:textId="77777777">
        <w:trPr>
          <w:trHeight w:val="494"/>
        </w:trPr>
        <w:tc>
          <w:tcPr>
            <w:tcW w:w="1606" w:type="pct"/>
          </w:tcPr>
          <w:p w:rsidRPr="002B5266" w:rsidR="00781831" w:rsidP="002631C1" w:rsidRDefault="00781831" w14:paraId="339E9175" w14:textId="77777777">
            <w:pPr>
              <w:rPr>
                <w:iCs/>
              </w:rPr>
            </w:pPr>
            <w:r w:rsidRPr="002B5266">
              <w:rPr>
                <w:iCs/>
              </w:rPr>
              <w:t>EDP 5493: Fieldwork in Behavior Analysis</w:t>
            </w:r>
          </w:p>
        </w:tc>
        <w:tc>
          <w:tcPr>
            <w:tcW w:w="1599" w:type="pct"/>
          </w:tcPr>
          <w:p w:rsidRPr="002B5266" w:rsidR="00781831" w:rsidP="002631C1" w:rsidRDefault="00781831" w14:paraId="653EF8CA" w14:textId="77777777">
            <w:pPr>
              <w:rPr>
                <w:iCs/>
              </w:rPr>
            </w:pPr>
            <w:r w:rsidRPr="002B5266">
              <w:rPr>
                <w:iCs/>
              </w:rPr>
              <w:t>EDP 5003: Psychological Learning Theories</w:t>
            </w:r>
          </w:p>
        </w:tc>
        <w:tc>
          <w:tcPr>
            <w:tcW w:w="1795" w:type="pct"/>
            <w:vMerge/>
            <w:tcBorders>
              <w:bottom w:val="single" w:color="auto" w:sz="4" w:space="0"/>
            </w:tcBorders>
          </w:tcPr>
          <w:p w:rsidRPr="005554FA" w:rsidR="00781831" w:rsidP="002631C1" w:rsidRDefault="00781831" w14:paraId="3BDB3B91" w14:textId="77777777"/>
        </w:tc>
      </w:tr>
    </w:tbl>
    <w:p w:rsidRPr="00741BA2" w:rsidR="003655A7" w:rsidP="003655A7" w:rsidRDefault="003655A7" w14:paraId="7932FB48" w14:textId="77777777"/>
    <w:p w:rsidRPr="00741BA2" w:rsidR="003655A7" w:rsidP="003655A7" w:rsidRDefault="003655A7" w14:paraId="33DF037A" w14:textId="0BAC911B">
      <w:r w:rsidRPr="00741BA2">
        <w:t>Year 2</w:t>
      </w: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53"/>
        <w:gridCol w:w="2970"/>
      </w:tblGrid>
      <w:tr w:rsidRPr="005554FA" w:rsidR="003655A7" w:rsidTr="00781831" w14:paraId="7CF7198C" w14:textId="77777777">
        <w:trPr>
          <w:trHeight w:val="170"/>
        </w:trPr>
        <w:tc>
          <w:tcPr>
            <w:tcW w:w="3053" w:type="dxa"/>
          </w:tcPr>
          <w:p w:rsidRPr="005554FA" w:rsidR="003655A7" w:rsidP="002631C1" w:rsidRDefault="003655A7" w14:paraId="0D951ECA" w14:textId="77777777">
            <w:r w:rsidRPr="005554FA">
              <w:t>Fall</w:t>
            </w:r>
          </w:p>
        </w:tc>
        <w:tc>
          <w:tcPr>
            <w:tcW w:w="2970" w:type="dxa"/>
          </w:tcPr>
          <w:p w:rsidRPr="005554FA" w:rsidR="003655A7" w:rsidP="002631C1" w:rsidRDefault="003655A7" w14:paraId="2CCAD917" w14:textId="77777777">
            <w:r w:rsidRPr="005554FA">
              <w:t>Spring</w:t>
            </w:r>
          </w:p>
        </w:tc>
      </w:tr>
      <w:tr w:rsidRPr="005554FA" w:rsidR="003655A7" w:rsidTr="002631C1" w14:paraId="3CBDFCE5" w14:textId="77777777">
        <w:trPr>
          <w:trHeight w:val="503"/>
        </w:trPr>
        <w:tc>
          <w:tcPr>
            <w:tcW w:w="3053" w:type="dxa"/>
          </w:tcPr>
          <w:p w:rsidRPr="002B5266" w:rsidR="003655A7" w:rsidP="002631C1" w:rsidRDefault="003655A7" w14:paraId="2E9C1A07" w14:textId="77777777">
            <w:pPr>
              <w:rPr>
                <w:iCs/>
              </w:rPr>
            </w:pPr>
            <w:r w:rsidRPr="002B5266">
              <w:rPr>
                <w:iCs/>
              </w:rPr>
              <w:t>EDP 5633: Interventions &amp; Supervision in Behavior Analysis</w:t>
            </w:r>
          </w:p>
        </w:tc>
        <w:tc>
          <w:tcPr>
            <w:tcW w:w="2970" w:type="dxa"/>
          </w:tcPr>
          <w:p w:rsidRPr="002B5266" w:rsidR="003655A7" w:rsidP="002631C1" w:rsidRDefault="003655A7" w14:paraId="359F5649" w14:textId="77777777">
            <w:pPr>
              <w:rPr>
                <w:iCs/>
              </w:rPr>
            </w:pPr>
            <w:r w:rsidRPr="002B5266">
              <w:rPr>
                <w:iCs/>
              </w:rPr>
              <w:t>EDP 6403: Ethics for Applied Behavior Analysis</w:t>
            </w:r>
          </w:p>
        </w:tc>
      </w:tr>
      <w:tr w:rsidRPr="005554FA" w:rsidR="003655A7" w:rsidTr="002631C1" w14:paraId="37A35660" w14:textId="77777777">
        <w:trPr>
          <w:trHeight w:val="485"/>
        </w:trPr>
        <w:tc>
          <w:tcPr>
            <w:tcW w:w="3053" w:type="dxa"/>
          </w:tcPr>
          <w:p w:rsidRPr="002B5266" w:rsidR="003655A7" w:rsidP="002631C1" w:rsidRDefault="003655A7" w14:paraId="5F9BB6E1" w14:textId="77777777">
            <w:pPr>
              <w:rPr>
                <w:iCs/>
              </w:rPr>
            </w:pPr>
            <w:r w:rsidRPr="002B5266">
              <w:rPr>
                <w:iCs/>
              </w:rPr>
              <w:t xml:space="preserve">EDP 5403: Experimental Analysis of Behavior </w:t>
            </w:r>
          </w:p>
        </w:tc>
        <w:tc>
          <w:tcPr>
            <w:tcW w:w="2970" w:type="dxa"/>
          </w:tcPr>
          <w:p w:rsidRPr="002B5266" w:rsidR="003655A7" w:rsidP="002631C1" w:rsidRDefault="003655A7" w14:paraId="73C3BFD5" w14:textId="77777777">
            <w:pPr>
              <w:rPr>
                <w:iCs/>
              </w:rPr>
            </w:pPr>
            <w:r w:rsidRPr="002B5266">
              <w:rPr>
                <w:iCs/>
              </w:rPr>
              <w:t>EDP 6433: Capstone in Behavior Analysis</w:t>
            </w:r>
          </w:p>
        </w:tc>
      </w:tr>
      <w:tr w:rsidRPr="00741BA2" w:rsidR="003655A7" w:rsidTr="002631C1" w14:paraId="07D82B7E" w14:textId="77777777">
        <w:trPr>
          <w:trHeight w:val="260"/>
        </w:trPr>
        <w:tc>
          <w:tcPr>
            <w:tcW w:w="3053" w:type="dxa"/>
          </w:tcPr>
          <w:p w:rsidRPr="002B5266" w:rsidR="003655A7" w:rsidP="002631C1" w:rsidRDefault="003655A7" w14:paraId="10356E6E" w14:textId="77777777">
            <w:pPr>
              <w:rPr>
                <w:iCs/>
              </w:rPr>
            </w:pPr>
            <w:r w:rsidRPr="002B5266">
              <w:rPr>
                <w:iCs/>
              </w:rPr>
              <w:t xml:space="preserve">EDP 5493: Fieldwork in Behavior Analysis </w:t>
            </w:r>
          </w:p>
        </w:tc>
        <w:tc>
          <w:tcPr>
            <w:tcW w:w="2970" w:type="dxa"/>
          </w:tcPr>
          <w:p w:rsidRPr="002B5266" w:rsidR="003655A7" w:rsidP="002631C1" w:rsidRDefault="003655A7" w14:paraId="6CDA255C" w14:textId="77777777">
            <w:pPr>
              <w:rPr>
                <w:i/>
              </w:rPr>
            </w:pPr>
            <w:r>
              <w:rPr>
                <w:i/>
              </w:rPr>
              <w:t>Elective (if not taken the summer)</w:t>
            </w:r>
          </w:p>
        </w:tc>
      </w:tr>
    </w:tbl>
    <w:p w:rsidR="003655A7" w:rsidP="003655A7" w:rsidRDefault="003655A7" w14:paraId="0B093800" w14:textId="77777777">
      <w:pPr>
        <w:rPr>
          <w:b/>
        </w:rPr>
      </w:pPr>
    </w:p>
    <w:p w:rsidR="003655A7" w:rsidP="00202B2F" w:rsidRDefault="003655A7" w14:paraId="56CF9EDE" w14:textId="77777777">
      <w:pPr>
        <w:jc w:val="both"/>
      </w:pPr>
    </w:p>
    <w:p w:rsidRPr="00202B2F" w:rsidR="001A3F16" w:rsidP="00202B2F" w:rsidRDefault="004913E7" w14:paraId="21BE5B2C" w14:textId="73EC99A7">
      <w:pPr>
        <w:jc w:val="both"/>
      </w:pPr>
      <w:r>
        <w:t>T</w:t>
      </w:r>
      <w:r w:rsidR="00E17A17">
        <w:t xml:space="preserve">he course sequence for </w:t>
      </w:r>
      <w:r w:rsidRPr="004913E7" w:rsidR="00E17A17">
        <w:rPr>
          <w:b/>
          <w:i/>
        </w:rPr>
        <w:t>part-time study</w:t>
      </w:r>
      <w:r w:rsidR="00E17A17">
        <w:t xml:space="preserve"> </w:t>
      </w:r>
      <w:r w:rsidR="008206F1">
        <w:rPr>
          <w:b/>
          <w:i/>
        </w:rPr>
        <w:t xml:space="preserve">or students starting in the Spring semester </w:t>
      </w:r>
      <w:r w:rsidR="00E17A17">
        <w:t>will be developed by the student and the student’s advisor, in order to meet the student’s individual needs (based, for example, on the number of courses the student will take per semester, number of semester hours transferred, etc.). The part-time sequence should be developed with consideration of factors such as meeting prerequisites for future coursework, the frequency with which courses are offered, and completion of the program in a timely manner.</w:t>
      </w:r>
    </w:p>
    <w:p w:rsidR="002C50BF" w:rsidP="003655A7" w:rsidRDefault="002C50BF" w14:paraId="3ED948B7" w14:textId="77777777">
      <w:pPr>
        <w:rPr>
          <w:b/>
          <w:bCs/>
        </w:rPr>
      </w:pPr>
    </w:p>
    <w:p w:rsidR="002C50BF" w:rsidRDefault="002C50BF" w14:paraId="6BE0C3FF" w14:textId="77777777">
      <w:pPr>
        <w:jc w:val="center"/>
        <w:rPr>
          <w:b/>
          <w:bCs/>
        </w:rPr>
      </w:pPr>
    </w:p>
    <w:p w:rsidR="00E17A17" w:rsidRDefault="00B37DF7" w14:paraId="49FC8093" w14:textId="56864397">
      <w:pPr>
        <w:jc w:val="center"/>
        <w:rPr>
          <w:b/>
          <w:bCs/>
        </w:rPr>
      </w:pPr>
      <w:r w:rsidRPr="1988E77B">
        <w:rPr>
          <w:b/>
          <w:bCs/>
        </w:rPr>
        <w:t>Practical</w:t>
      </w:r>
      <w:r w:rsidRPr="1988E77B" w:rsidR="00C1552A">
        <w:rPr>
          <w:b/>
          <w:bCs/>
        </w:rPr>
        <w:t xml:space="preserve"> Experience</w:t>
      </w:r>
    </w:p>
    <w:p w:rsidR="005D21FA" w:rsidRDefault="005D21FA" w14:paraId="36D9D53F" w14:textId="77777777">
      <w:pPr>
        <w:jc w:val="center"/>
        <w:rPr>
          <w:b/>
          <w:bCs/>
        </w:rPr>
      </w:pPr>
    </w:p>
    <w:p w:rsidR="00E17A17" w:rsidP="00E17A17" w:rsidRDefault="00781831" w14:paraId="2663F3A3" w14:textId="2BBB6D5B">
      <w:pPr>
        <w:pStyle w:val="PlainText"/>
        <w:jc w:val="both"/>
        <w:rPr>
          <w:rFonts w:ascii="Times New Roman" w:hAnsi="Times New Roman"/>
          <w:sz w:val="24"/>
          <w:szCs w:val="24"/>
        </w:rPr>
      </w:pPr>
      <w:r>
        <w:rPr>
          <w:rFonts w:ascii="Times New Roman" w:hAnsi="Times New Roman"/>
          <w:sz w:val="24"/>
          <w:szCs w:val="24"/>
          <w:lang w:val="en-US"/>
        </w:rPr>
        <w:t xml:space="preserve">Practical experience is </w:t>
      </w:r>
      <w:r w:rsidRPr="2A513257" w:rsidR="001A38DD">
        <w:rPr>
          <w:rFonts w:ascii="Times New Roman" w:hAnsi="Times New Roman"/>
          <w:sz w:val="24"/>
          <w:szCs w:val="24"/>
          <w:lang w:val="en-US"/>
        </w:rPr>
        <w:t>completed</w:t>
      </w:r>
      <w:r>
        <w:rPr>
          <w:rFonts w:ascii="Times New Roman" w:hAnsi="Times New Roman"/>
          <w:sz w:val="24"/>
          <w:szCs w:val="24"/>
          <w:lang w:val="en-US"/>
        </w:rPr>
        <w:t xml:space="preserve"> by all students.</w:t>
      </w:r>
      <w:r w:rsidRPr="2A513257" w:rsidR="001A38DD">
        <w:rPr>
          <w:rFonts w:ascii="Times New Roman" w:hAnsi="Times New Roman"/>
          <w:sz w:val="24"/>
          <w:szCs w:val="24"/>
          <w:lang w:val="en-US"/>
        </w:rPr>
        <w:t xml:space="preserve"> </w:t>
      </w:r>
      <w:r>
        <w:rPr>
          <w:rFonts w:ascii="Times New Roman" w:hAnsi="Times New Roman"/>
          <w:sz w:val="24"/>
          <w:szCs w:val="24"/>
          <w:lang w:val="en-US"/>
        </w:rPr>
        <w:t xml:space="preserve">These are </w:t>
      </w:r>
      <w:r w:rsidRPr="2A513257" w:rsidR="00E17A17">
        <w:rPr>
          <w:rFonts w:ascii="Times New Roman" w:hAnsi="Times New Roman"/>
          <w:sz w:val="24"/>
          <w:szCs w:val="24"/>
        </w:rPr>
        <w:t>culminating, field-based experiences in which knowledge and sk</w:t>
      </w:r>
      <w:r w:rsidRPr="2A513257" w:rsidR="00C57D5B">
        <w:rPr>
          <w:rFonts w:ascii="Times New Roman" w:hAnsi="Times New Roman"/>
          <w:sz w:val="24"/>
          <w:szCs w:val="24"/>
        </w:rPr>
        <w:t xml:space="preserve">ills acquired in coursework are </w:t>
      </w:r>
      <w:r w:rsidRPr="2A513257" w:rsidR="00E17A17">
        <w:rPr>
          <w:rFonts w:ascii="Times New Roman" w:hAnsi="Times New Roman"/>
          <w:sz w:val="24"/>
          <w:szCs w:val="24"/>
        </w:rPr>
        <w:t xml:space="preserve">applied in professional settings, and in which the student’s professional identity is developed. San Antonio has the advantage of being in the center of a number of </w:t>
      </w:r>
      <w:r w:rsidRPr="2A513257" w:rsidR="00B34B0D">
        <w:rPr>
          <w:rFonts w:ascii="Times New Roman" w:hAnsi="Times New Roman"/>
          <w:sz w:val="24"/>
          <w:szCs w:val="24"/>
          <w:lang w:val="en-US"/>
        </w:rPr>
        <w:t>behavior analysis experiences.</w:t>
      </w:r>
      <w:r w:rsidRPr="2A513257" w:rsidR="00E17A17">
        <w:rPr>
          <w:rFonts w:ascii="Times New Roman" w:hAnsi="Times New Roman"/>
          <w:sz w:val="24"/>
          <w:szCs w:val="24"/>
        </w:rPr>
        <w:t xml:space="preserve"> </w:t>
      </w:r>
      <w:r w:rsidRPr="2A513257" w:rsidR="008A1E9B">
        <w:rPr>
          <w:rFonts w:ascii="Times New Roman" w:hAnsi="Times New Roman"/>
          <w:sz w:val="24"/>
          <w:szCs w:val="24"/>
          <w:lang w:val="en-US"/>
        </w:rPr>
        <w:t xml:space="preserve">The </w:t>
      </w:r>
      <w:r w:rsidRPr="2A513257" w:rsidR="008A1E9B">
        <w:rPr>
          <w:rFonts w:ascii="Times New Roman" w:hAnsi="Times New Roman"/>
          <w:sz w:val="24"/>
          <w:szCs w:val="24"/>
        </w:rPr>
        <w:t>surrounding</w:t>
      </w:r>
      <w:r w:rsidRPr="2A513257" w:rsidR="00E17A17">
        <w:rPr>
          <w:rFonts w:ascii="Times New Roman" w:hAnsi="Times New Roman"/>
          <w:sz w:val="24"/>
          <w:szCs w:val="24"/>
        </w:rPr>
        <w:t xml:space="preserve"> areas offer additional </w:t>
      </w:r>
      <w:r w:rsidRPr="2A513257" w:rsidR="006240D1">
        <w:rPr>
          <w:rFonts w:ascii="Times New Roman" w:hAnsi="Times New Roman"/>
          <w:sz w:val="24"/>
          <w:szCs w:val="24"/>
          <w:lang w:val="en-US"/>
        </w:rPr>
        <w:t>fie</w:t>
      </w:r>
      <w:r w:rsidRPr="2A513257" w:rsidR="00C57D5B">
        <w:rPr>
          <w:rFonts w:ascii="Times New Roman" w:hAnsi="Times New Roman"/>
          <w:sz w:val="24"/>
          <w:szCs w:val="24"/>
          <w:lang w:val="en-US"/>
        </w:rPr>
        <w:t>ldwork</w:t>
      </w:r>
      <w:r w:rsidRPr="2A513257" w:rsidR="00E17A17">
        <w:rPr>
          <w:rFonts w:ascii="Times New Roman" w:hAnsi="Times New Roman"/>
          <w:sz w:val="24"/>
          <w:szCs w:val="24"/>
        </w:rPr>
        <w:t xml:space="preserve"> and </w:t>
      </w:r>
      <w:r w:rsidRPr="2A513257" w:rsidR="00C57D5B">
        <w:rPr>
          <w:rFonts w:ascii="Times New Roman" w:hAnsi="Times New Roman"/>
          <w:sz w:val="24"/>
          <w:szCs w:val="24"/>
          <w:lang w:val="en-US"/>
        </w:rPr>
        <w:t>practicum</w:t>
      </w:r>
      <w:r w:rsidRPr="2A513257" w:rsidR="00E17A17">
        <w:rPr>
          <w:rFonts w:ascii="Times New Roman" w:hAnsi="Times New Roman"/>
          <w:sz w:val="24"/>
          <w:szCs w:val="24"/>
        </w:rPr>
        <w:t xml:space="preserve"> opportunities. </w:t>
      </w:r>
    </w:p>
    <w:p w:rsidR="0091286D" w:rsidP="005D21FA" w:rsidRDefault="0091286D" w14:paraId="38F5724F" w14:textId="77777777">
      <w:pPr>
        <w:jc w:val="both"/>
      </w:pPr>
    </w:p>
    <w:p w:rsidRPr="00EB46D9" w:rsidR="003652C0" w:rsidP="005D21FA" w:rsidRDefault="0091286D" w14:paraId="2CBA6B61" w14:textId="5D8B4FB8">
      <w:pPr>
        <w:jc w:val="both"/>
        <w:rPr>
          <w:i/>
          <w:color w:val="FF0000"/>
        </w:rPr>
      </w:pPr>
      <w:r>
        <w:t>P</w:t>
      </w:r>
      <w:r w:rsidR="003652C0">
        <w:t xml:space="preserve">lacement for </w:t>
      </w:r>
      <w:r w:rsidR="005D21FA">
        <w:t>practical experiences</w:t>
      </w:r>
      <w:r w:rsidR="003652C0">
        <w:t xml:space="preserve"> will be made by university faculty with consideration of the student’s previous experiences and need for additional experiences. </w:t>
      </w:r>
      <w:r w:rsidRPr="00EB46D9" w:rsidR="003652C0">
        <w:rPr>
          <w:b/>
          <w:bCs/>
          <w:i/>
          <w:color w:val="FF0000"/>
          <w:u w:val="single"/>
        </w:rPr>
        <w:t xml:space="preserve">All </w:t>
      </w:r>
      <w:r w:rsidR="005D21FA">
        <w:rPr>
          <w:b/>
          <w:bCs/>
          <w:i/>
          <w:color w:val="FF0000"/>
          <w:u w:val="single"/>
        </w:rPr>
        <w:t>practical experience</w:t>
      </w:r>
      <w:r w:rsidRPr="00EB46D9" w:rsidR="003652C0">
        <w:rPr>
          <w:b/>
          <w:bCs/>
          <w:i/>
          <w:color w:val="FF0000"/>
          <w:u w:val="single"/>
        </w:rPr>
        <w:t xml:space="preserve"> sites must be approved by faculty.</w:t>
      </w:r>
    </w:p>
    <w:p w:rsidR="005D21FA" w:rsidP="001F328A" w:rsidRDefault="005D21FA" w14:paraId="0AB03FB0" w14:textId="77777777">
      <w:pPr>
        <w:mirrorIndents/>
        <w:jc w:val="both"/>
        <w:rPr>
          <w:b/>
        </w:rPr>
      </w:pPr>
    </w:p>
    <w:p w:rsidR="004913E7" w:rsidP="001F328A" w:rsidRDefault="004913E7" w14:paraId="3BCB2782" w14:textId="16BDCEB9">
      <w:pPr>
        <w:mirrorIndents/>
        <w:jc w:val="both"/>
        <w:rPr>
          <w:b/>
        </w:rPr>
      </w:pPr>
      <w:r>
        <w:rPr>
          <w:b/>
        </w:rPr>
        <w:t xml:space="preserve">Fieldwork </w:t>
      </w:r>
    </w:p>
    <w:p w:rsidRPr="005D21FA" w:rsidR="00B34B0D" w:rsidP="005D21FA" w:rsidRDefault="0096179E" w14:paraId="3A520C81" w14:textId="08F22F4F">
      <w:pPr>
        <w:ind w:firstLine="360"/>
        <w:mirrorIndents/>
        <w:jc w:val="both"/>
        <w:rPr>
          <w:b/>
          <w:bCs/>
          <w:i/>
          <w:iCs/>
          <w:u w:val="single"/>
        </w:rPr>
      </w:pPr>
      <w:r>
        <w:t xml:space="preserve">All students will be required to work </w:t>
      </w:r>
      <w:r w:rsidR="005D21FA">
        <w:t>at an external</w:t>
      </w:r>
      <w:r w:rsidR="003652C0">
        <w:t xml:space="preserve"> site </w:t>
      </w:r>
      <w:r w:rsidR="005D21FA">
        <w:t>during their program</w:t>
      </w:r>
      <w:r>
        <w:t>.</w:t>
      </w:r>
      <w:r w:rsidR="00E80A99">
        <w:t xml:space="preserve"> All fieldwork sites </w:t>
      </w:r>
      <w:r w:rsidRPr="005D21FA" w:rsidR="00E80A99">
        <w:rPr>
          <w:b/>
          <w:bCs/>
          <w:u w:val="single"/>
        </w:rPr>
        <w:t>MUST</w:t>
      </w:r>
      <w:r w:rsidR="00E80A99">
        <w:t xml:space="preserve"> be approved by the UTSA faculty.</w:t>
      </w:r>
      <w:r>
        <w:t xml:space="preserve"> The </w:t>
      </w:r>
      <w:r w:rsidR="00881B6A">
        <w:t>fieldwork</w:t>
      </w:r>
      <w:r w:rsidR="006003CD">
        <w:t xml:space="preserve"> must consist of at least two semesters of experience and a minimum of </w:t>
      </w:r>
      <w:r w:rsidR="00F57782">
        <w:t>1000 fieldwork</w:t>
      </w:r>
      <w:r w:rsidR="00B34B0D">
        <w:t xml:space="preserve"> hours </w:t>
      </w:r>
      <w:r w:rsidR="005E7991">
        <w:t xml:space="preserve">total. Students are recommended to accrue at </w:t>
      </w:r>
      <w:r w:rsidR="003A0ACB">
        <w:t>130 hours/month (e.g., 30-35</w:t>
      </w:r>
      <w:r w:rsidR="005E7991">
        <w:t xml:space="preserve"> hours per week</w:t>
      </w:r>
      <w:r w:rsidR="003A0ACB">
        <w:t>)</w:t>
      </w:r>
      <w:r w:rsidR="005E7991">
        <w:t xml:space="preserve"> to ensure they reach these requirements. </w:t>
      </w:r>
      <w:r w:rsidR="00D56F10">
        <w:t xml:space="preserve">UTSA does have approved fieldwork sites that offer compensation for student work; however, these sites are competitive and acceptance into these sites is not guaranteed. </w:t>
      </w:r>
      <w:r w:rsidR="00881B6A">
        <w:t>Fieldwork</w:t>
      </w:r>
      <w:r w:rsidR="00B34B0D">
        <w:t xml:space="preserve"> students will be supervised by site supervisors (who must have appropriate licensure</w:t>
      </w:r>
      <w:r w:rsidR="00881B6A">
        <w:t xml:space="preserve"> and certification</w:t>
      </w:r>
      <w:r w:rsidR="006D3998">
        <w:t>; responsible certificant</w:t>
      </w:r>
      <w:r w:rsidR="00B34B0D">
        <w:t xml:space="preserve">). </w:t>
      </w:r>
      <w:r w:rsidR="00D56F10">
        <w:t>Students must keep a detailed log of their activities during Fieldwork</w:t>
      </w:r>
      <w:r w:rsidR="00D80C52">
        <w:t xml:space="preserve"> as required by the BACB</w:t>
      </w:r>
      <w:r w:rsidRPr="1988E77B" w:rsidR="00D80C52">
        <w:rPr>
          <w:vertAlign w:val="superscript"/>
        </w:rPr>
        <w:t>®</w:t>
      </w:r>
      <w:r w:rsidR="00D56F10">
        <w:t xml:space="preserve">. </w:t>
      </w:r>
      <w:r w:rsidRPr="1988E77B" w:rsidR="004B2913">
        <w:rPr>
          <w:b/>
          <w:bCs/>
          <w:i/>
          <w:iCs/>
          <w:u w:val="single"/>
        </w:rPr>
        <w:t xml:space="preserve">STUDENTS MUST PASS A BACKGROUND CHECK </w:t>
      </w:r>
      <w:r w:rsidRPr="1988E77B" w:rsidR="00840723">
        <w:rPr>
          <w:b/>
          <w:bCs/>
          <w:i/>
          <w:iCs/>
          <w:u w:val="single"/>
        </w:rPr>
        <w:t xml:space="preserve">AND DRUG SCREEN </w:t>
      </w:r>
      <w:r w:rsidRPr="1988E77B" w:rsidR="004B2913">
        <w:rPr>
          <w:b/>
          <w:bCs/>
          <w:i/>
          <w:iCs/>
          <w:u w:val="single"/>
        </w:rPr>
        <w:t>PRIOR TO BEGINNING FIELDWORK OR ANY FIELD PLACEMENTS. FAILURE TO DO SO WILL COMPROMISE THEIR ABILITY TO COMPLETE THE PROGRAM.</w:t>
      </w:r>
      <w:r w:rsidR="005D21FA">
        <w:rPr>
          <w:b/>
          <w:bCs/>
          <w:i/>
          <w:iCs/>
          <w:u w:val="single"/>
        </w:rPr>
        <w:t xml:space="preserve"> </w:t>
      </w:r>
      <w:r w:rsidRPr="1988E77B">
        <w:t xml:space="preserve">Students will be evaluated by the UTSA fieldwork supervisor at least once a </w:t>
      </w:r>
      <w:r w:rsidR="00C205C7">
        <w:t>year</w:t>
      </w:r>
      <w:r w:rsidRPr="1988E77B">
        <w:t xml:space="preserve">. </w:t>
      </w:r>
      <w:r w:rsidRPr="1988E77B" w:rsidR="00EC42E1">
        <w:t>In addition, students must complete all of the skills outlined in the Fieldwork binder.</w:t>
      </w:r>
      <w:r w:rsidRPr="1988E77B" w:rsidR="001A3F16">
        <w:t xml:space="preserve"> </w:t>
      </w:r>
    </w:p>
    <w:p w:rsidR="005D21FA" w:rsidP="00FD7140" w:rsidRDefault="005D21FA" w14:paraId="3ECCDC6E" w14:textId="77777777">
      <w:pPr>
        <w:tabs>
          <w:tab w:val="left" w:pos="360"/>
        </w:tabs>
        <w:mirrorIndents/>
        <w:jc w:val="both"/>
      </w:pPr>
    </w:p>
    <w:p w:rsidRPr="005D21FA" w:rsidR="005D21FA" w:rsidP="00FD7140" w:rsidRDefault="005D21FA" w14:paraId="384F69DF" w14:textId="6BA17728">
      <w:pPr>
        <w:tabs>
          <w:tab w:val="left" w:pos="360"/>
        </w:tabs>
        <w:mirrorIndents/>
        <w:jc w:val="both"/>
      </w:pPr>
      <w:r w:rsidRPr="005D21FA">
        <w:t>Additional requirements for the comprehensive concentration students include, but are not limited to:</w:t>
      </w:r>
    </w:p>
    <w:p w:rsidRPr="005D21FA" w:rsidR="005D21FA" w:rsidP="001909A5" w:rsidRDefault="005D21FA" w14:paraId="514D81CF" w14:textId="2579C0C3">
      <w:pPr>
        <w:pStyle w:val="ListParagraph"/>
        <w:numPr>
          <w:ilvl w:val="0"/>
          <w:numId w:val="17"/>
        </w:numPr>
        <w:tabs>
          <w:tab w:val="left" w:pos="360"/>
        </w:tabs>
        <w:mirrorIndents/>
        <w:jc w:val="both"/>
        <w:rPr>
          <w:rFonts w:ascii="Times New Roman" w:hAnsi="Times New Roman"/>
          <w:sz w:val="24"/>
          <w:szCs w:val="24"/>
        </w:rPr>
      </w:pPr>
      <w:r w:rsidRPr="005D21FA">
        <w:rPr>
          <w:rFonts w:ascii="Times New Roman" w:hAnsi="Times New Roman"/>
          <w:sz w:val="24"/>
          <w:szCs w:val="24"/>
        </w:rPr>
        <w:t>All first-year Comprehensive concentration students will be required to work at the San Antonio Applied Behavior Analysis site and another site</w:t>
      </w:r>
    </w:p>
    <w:p w:rsidRPr="005D21FA" w:rsidR="005D21FA" w:rsidP="001909A5" w:rsidRDefault="005D21FA" w14:paraId="10E63991" w14:textId="6B1B48D6">
      <w:pPr>
        <w:pStyle w:val="ListParagraph"/>
        <w:numPr>
          <w:ilvl w:val="0"/>
          <w:numId w:val="17"/>
        </w:numPr>
        <w:tabs>
          <w:tab w:val="left" w:pos="360"/>
        </w:tabs>
        <w:mirrorIndents/>
        <w:jc w:val="both"/>
        <w:rPr>
          <w:rFonts w:ascii="Times New Roman" w:hAnsi="Times New Roman"/>
          <w:sz w:val="24"/>
          <w:szCs w:val="24"/>
        </w:rPr>
      </w:pPr>
      <w:r w:rsidRPr="005D21FA">
        <w:rPr>
          <w:rFonts w:ascii="Times New Roman" w:hAnsi="Times New Roman"/>
          <w:sz w:val="24"/>
          <w:szCs w:val="24"/>
        </w:rPr>
        <w:t>All comprehensive concentration students must accrue a minimum of 1000 hours and complete their fieldwork binder prior to enrolling in the practicum class</w:t>
      </w:r>
    </w:p>
    <w:p w:rsidRPr="00D56F10" w:rsidR="0096179E" w:rsidP="00E17A17" w:rsidRDefault="0096179E" w14:paraId="66D7EAFC" w14:textId="77777777">
      <w:pPr>
        <w:jc w:val="both"/>
        <w:rPr>
          <w:b/>
        </w:rPr>
      </w:pPr>
    </w:p>
    <w:p w:rsidRPr="00D56F10" w:rsidR="00E17A17" w:rsidP="00E17A17" w:rsidRDefault="00E17A17" w14:paraId="78B68B86" w14:textId="32856191">
      <w:pPr>
        <w:jc w:val="both"/>
        <w:rPr>
          <w:b/>
        </w:rPr>
      </w:pPr>
      <w:r w:rsidRPr="00D56F10">
        <w:rPr>
          <w:b/>
        </w:rPr>
        <w:t>Practicum</w:t>
      </w:r>
      <w:r w:rsidR="005D21FA">
        <w:rPr>
          <w:b/>
        </w:rPr>
        <w:t xml:space="preserve"> (Comprehensive students only)</w:t>
      </w:r>
    </w:p>
    <w:p w:rsidR="001B2C05" w:rsidP="001F328A" w:rsidRDefault="00D56F10" w14:paraId="0A7842DD" w14:textId="5B5A6BE4">
      <w:pPr>
        <w:ind w:firstLine="360"/>
        <w:jc w:val="both"/>
      </w:pPr>
      <w:r w:rsidRPr="00D56F10">
        <w:t>The Practicum course must be completed in the second year</w:t>
      </w:r>
      <w:r w:rsidR="00FD7140">
        <w:t xml:space="preserve"> (repeated twice for credit)</w:t>
      </w:r>
      <w:r w:rsidRPr="00881B6A">
        <w:t xml:space="preserve">. </w:t>
      </w:r>
      <w:r>
        <w:t>Practicum</w:t>
      </w:r>
      <w:r w:rsidRPr="00881B6A">
        <w:t xml:space="preserve"> sites must be approved by program faculty in order to ensure that the site will provide the appropriate learning experiences (e.g., assessment, consultation, intervention) and supervision. The </w:t>
      </w:r>
      <w:r>
        <w:t>Practicum</w:t>
      </w:r>
      <w:r w:rsidRPr="00881B6A">
        <w:t xml:space="preserve"> may take place in a variety of settings (e.g., public and private schools, clinical settings, home </w:t>
      </w:r>
      <w:r w:rsidR="001A3F16">
        <w:t>health</w:t>
      </w:r>
      <w:r w:rsidRPr="00881B6A">
        <w:t>)</w:t>
      </w:r>
      <w:r w:rsidR="007B251B">
        <w:t>.</w:t>
      </w:r>
      <w:r w:rsidR="003652C0">
        <w:t xml:space="preserve"> </w:t>
      </w:r>
      <w:r>
        <w:t>Students are r</w:t>
      </w:r>
      <w:r w:rsidR="006003CD">
        <w:t>equired to accrue</w:t>
      </w:r>
      <w:r w:rsidR="000E2C58">
        <w:t xml:space="preserve"> </w:t>
      </w:r>
      <w:r w:rsidR="003315AA">
        <w:t>30-35</w:t>
      </w:r>
      <w:r>
        <w:t xml:space="preserve"> hours per wee</w:t>
      </w:r>
      <w:r w:rsidR="006003CD">
        <w:t>k</w:t>
      </w:r>
      <w:r w:rsidR="005E7991">
        <w:t xml:space="preserve"> in their practicum course</w:t>
      </w:r>
      <w:r>
        <w:t>.</w:t>
      </w:r>
      <w:r w:rsidRPr="006003CD" w:rsidR="006003CD">
        <w:t xml:space="preserve"> </w:t>
      </w:r>
      <w:r w:rsidRPr="00881B6A" w:rsidR="006003CD">
        <w:t xml:space="preserve">The </w:t>
      </w:r>
      <w:r w:rsidR="006003CD">
        <w:t>practicum</w:t>
      </w:r>
      <w:r w:rsidR="006D3998">
        <w:t xml:space="preserve"> student</w:t>
      </w:r>
      <w:r w:rsidR="006003CD">
        <w:t xml:space="preserve"> must </w:t>
      </w:r>
      <w:r w:rsidR="00193C32">
        <w:t>accrue</w:t>
      </w:r>
      <w:r w:rsidR="006D3998">
        <w:t xml:space="preserve"> a minimum of</w:t>
      </w:r>
      <w:r w:rsidR="00193C32">
        <w:t xml:space="preserve"> </w:t>
      </w:r>
      <w:r w:rsidR="002631C1">
        <w:t>2</w:t>
      </w:r>
      <w:r w:rsidR="003315AA">
        <w:t>000</w:t>
      </w:r>
      <w:r w:rsidRPr="00881B6A" w:rsidR="006003CD">
        <w:t xml:space="preserve"> hours </w:t>
      </w:r>
      <w:r w:rsidRPr="00D56F10" w:rsidR="006003CD">
        <w:t>total</w:t>
      </w:r>
      <w:r w:rsidR="003315AA">
        <w:t xml:space="preserve"> to meet requirements for graduation</w:t>
      </w:r>
      <w:r w:rsidR="006003CD">
        <w:t>.</w:t>
      </w:r>
      <w:r>
        <w:t xml:space="preserve"> Practicum</w:t>
      </w:r>
      <w:r w:rsidRPr="00881B6A">
        <w:t xml:space="preserve"> students will be supervised by site supervisors (who must have appropriate licensure and certification) and university faculty</w:t>
      </w:r>
      <w:r w:rsidR="006D3998">
        <w:t xml:space="preserve"> (responsible certificant)</w:t>
      </w:r>
      <w:r w:rsidRPr="00881B6A">
        <w:t xml:space="preserve">. </w:t>
      </w:r>
      <w:r>
        <w:t>UTSA does have approved practicum sites that offer compensation for student work; however, these sites are competitive and acceptance into these sites is not guaranteed.</w:t>
      </w:r>
    </w:p>
    <w:p w:rsidRPr="00183A49" w:rsidR="00E17A17" w:rsidP="001F328A" w:rsidRDefault="00E17A17" w14:paraId="34C0E338" w14:textId="75204C18">
      <w:pPr>
        <w:ind w:firstLine="360"/>
        <w:jc w:val="both"/>
      </w:pPr>
      <w:r w:rsidRPr="00D56F10">
        <w:t xml:space="preserve">The Practicum course will meet </w:t>
      </w:r>
      <w:r w:rsidRPr="00D56F10" w:rsidR="0097119F">
        <w:t>weekly</w:t>
      </w:r>
      <w:r w:rsidRPr="00D56F10">
        <w:t xml:space="preserve"> in order to discuss professional and ethical issues that arise in Practicum settings, present case studies, and learn new assessment and intervention methods. Practicum students will be evaluated by site supervisors </w:t>
      </w:r>
      <w:r w:rsidR="00D56F10">
        <w:t>and by university faculty</w:t>
      </w:r>
      <w:r w:rsidRPr="00D56F10">
        <w:t>. Students must keep a detailed log of their activities during Practicum</w:t>
      </w:r>
      <w:r w:rsidR="00D80C52">
        <w:t xml:space="preserve"> as required by the BACB</w:t>
      </w:r>
      <w:r w:rsidRPr="001F328A" w:rsidR="00D80C52">
        <w:rPr>
          <w:vertAlign w:val="superscript"/>
        </w:rPr>
        <w:t>®</w:t>
      </w:r>
      <w:r w:rsidRPr="00D56F10">
        <w:t>.</w:t>
      </w:r>
      <w:r>
        <w:t xml:space="preserve"> </w:t>
      </w:r>
      <w:r w:rsidRPr="00183A49" w:rsidR="00685DF3">
        <w:t xml:space="preserve">During Practicum </w:t>
      </w:r>
      <w:r w:rsidR="006A5443">
        <w:t xml:space="preserve">you will complete a practicum </w:t>
      </w:r>
      <w:r w:rsidR="00F211E4">
        <w:t>checklist</w:t>
      </w:r>
      <w:r w:rsidR="006A5443">
        <w:t xml:space="preserve"> with associated competencies. </w:t>
      </w:r>
    </w:p>
    <w:p w:rsidRPr="00183A49" w:rsidR="00BA44C7" w:rsidP="001F328A" w:rsidRDefault="00BA44C7" w14:paraId="40F2C755" w14:textId="3CD5D0DC">
      <w:pPr>
        <w:ind w:firstLine="360"/>
        <w:jc w:val="both"/>
      </w:pPr>
    </w:p>
    <w:p w:rsidR="004913E7" w:rsidRDefault="00C1552A" w14:paraId="463FBDD2" w14:textId="426CAC92">
      <w:pPr>
        <w:jc w:val="center"/>
        <w:rPr>
          <w:b/>
        </w:rPr>
      </w:pPr>
      <w:bookmarkStart w:name="spe5513" w:id="0"/>
      <w:bookmarkEnd w:id="0"/>
      <w:r>
        <w:rPr>
          <w:b/>
        </w:rPr>
        <w:t>Research Experience</w:t>
      </w:r>
    </w:p>
    <w:p w:rsidR="00B153E9" w:rsidP="002631C1" w:rsidRDefault="001E6CF4" w14:paraId="6E738D20" w14:textId="6F8EF915">
      <w:pPr>
        <w:ind w:firstLine="360"/>
      </w:pPr>
      <w:r>
        <w:t xml:space="preserve">An essential component for a practicing Board </w:t>
      </w:r>
      <w:r w:rsidR="00035702">
        <w:t xml:space="preserve">Certified Behavior Analyst is fluency with evidence-based practices and research supported strategies. To facilitate student fluency, all students in the </w:t>
      </w:r>
      <w:r w:rsidR="00E6059C">
        <w:t>Behavior Analysis</w:t>
      </w:r>
      <w:r w:rsidR="00035702">
        <w:t xml:space="preserve"> </w:t>
      </w:r>
      <w:r w:rsidR="002631C1">
        <w:t>program</w:t>
      </w:r>
      <w:r w:rsidR="00035702">
        <w:t xml:space="preserve"> will complete a </w:t>
      </w:r>
      <w:r w:rsidR="002631C1">
        <w:t>thesis-equivalent</w:t>
      </w:r>
      <w:r w:rsidR="00035702">
        <w:t xml:space="preserve"> </w:t>
      </w:r>
      <w:r w:rsidR="00EC42E1">
        <w:t>project</w:t>
      </w:r>
      <w:r w:rsidR="002631C1">
        <w:t xml:space="preserve"> meeting the requirements outlined by the ABAI Accreditation board found here: </w:t>
      </w:r>
      <w:hyperlink w:history="1" r:id="rId20">
        <w:r w:rsidRPr="00CA5487" w:rsidR="002631C1">
          <w:rPr>
            <w:rStyle w:val="Hyperlink"/>
          </w:rPr>
          <w:t>https://accreditation.abainternational.org/media/117185/updated_guidance_for_the_thesis_or_equ</w:t>
        </w:r>
        <w:r w:rsidRPr="00CA5487" w:rsidR="002631C1">
          <w:rPr>
            <w:rStyle w:val="Hyperlink"/>
          </w:rPr>
          <w:t>ivalent_standard-202303.pdf</w:t>
        </w:r>
      </w:hyperlink>
      <w:r w:rsidR="002631C1">
        <w:t xml:space="preserve"> (note, these requirements are subject to change and your research advisor will inform you of any changes)</w:t>
      </w:r>
      <w:r w:rsidR="00035702">
        <w:t>.</w:t>
      </w:r>
      <w:r w:rsidR="00B153E9">
        <w:t xml:space="preserve"> </w:t>
      </w:r>
      <w:r w:rsidR="00F211E4">
        <w:t>More information will be provided in the single-case research course.</w:t>
      </w:r>
      <w:r w:rsidR="009F6E38">
        <w:t xml:space="preserve"> </w:t>
      </w:r>
      <w:r w:rsidR="00B153E9">
        <w:t xml:space="preserve">Failure to complete the research </w:t>
      </w:r>
      <w:r w:rsidR="002631C1">
        <w:t>experience</w:t>
      </w:r>
      <w:r w:rsidR="00B153E9">
        <w:t xml:space="preserve"> will delay student progress in the program. </w:t>
      </w:r>
    </w:p>
    <w:p w:rsidR="0EBC2DEA" w:rsidP="0EBC2DEA" w:rsidRDefault="0EBC2DEA" w14:paraId="4CCD7CCC" w14:textId="2D76ED42">
      <w:pPr>
        <w:jc w:val="center"/>
        <w:rPr>
          <w:b/>
          <w:bCs/>
        </w:rPr>
      </w:pPr>
    </w:p>
    <w:p w:rsidR="00213018" w:rsidP="00213018" w:rsidRDefault="00213018" w14:paraId="45D8D578" w14:textId="69484C4B">
      <w:pPr>
        <w:jc w:val="center"/>
        <w:rPr>
          <w:b/>
        </w:rPr>
      </w:pPr>
      <w:r>
        <w:rPr>
          <w:b/>
        </w:rPr>
        <w:t>Program Standards</w:t>
      </w:r>
      <w:r w:rsidR="00407F0D">
        <w:rPr>
          <w:b/>
        </w:rPr>
        <w:t xml:space="preserve"> (included in all syllabi)</w:t>
      </w:r>
    </w:p>
    <w:p w:rsidR="00213018" w:rsidP="00213018" w:rsidRDefault="00213018" w14:paraId="0408EAE5" w14:textId="4632965C">
      <w:pPr>
        <w:rPr>
          <w:i/>
        </w:rPr>
      </w:pPr>
      <w:r>
        <w:rPr>
          <w:i/>
        </w:rPr>
        <w:t>Attendance</w:t>
      </w:r>
    </w:p>
    <w:p w:rsidR="00213018" w:rsidP="00213018" w:rsidRDefault="007E2691" w14:paraId="1DBF32B9" w14:textId="5C7F225E">
      <w:r>
        <w:t xml:space="preserve">The Behavior Analysis program requires attendance at all classes per the coursework requirements outline by the Association </w:t>
      </w:r>
      <w:r w:rsidR="00C44019">
        <w:t>for</w:t>
      </w:r>
      <w:r>
        <w:t xml:space="preserve"> Behavior Analysis International. Students will be required to </w:t>
      </w:r>
      <w:r w:rsidR="00CC51D4">
        <w:t xml:space="preserve">be present in class </w:t>
      </w:r>
      <w:r>
        <w:t xml:space="preserve">within 15 minutes of the start of class. </w:t>
      </w:r>
      <w:r w:rsidRPr="00F211E4">
        <w:rPr>
          <w:color w:val="000000" w:themeColor="text1"/>
        </w:rPr>
        <w:t>Students</w:t>
      </w:r>
      <w:r w:rsidRPr="00F211E4" w:rsidR="00213018">
        <w:rPr>
          <w:color w:val="000000" w:themeColor="text1"/>
        </w:rPr>
        <w:t xml:space="preserve"> </w:t>
      </w:r>
      <w:r w:rsidRPr="00F211E4">
        <w:rPr>
          <w:color w:val="000000" w:themeColor="text1"/>
        </w:rPr>
        <w:t xml:space="preserve">can miss one class per semester with no penalties. Beyond the one class, </w:t>
      </w:r>
      <w:r w:rsidRPr="00F211E4" w:rsidR="00C44019">
        <w:rPr>
          <w:color w:val="000000" w:themeColor="text1"/>
        </w:rPr>
        <w:t>students</w:t>
      </w:r>
      <w:r w:rsidRPr="00F211E4">
        <w:rPr>
          <w:color w:val="000000" w:themeColor="text1"/>
        </w:rPr>
        <w:t xml:space="preserve"> must have a university approved excuse with documentation and schedule office hours with the professor </w:t>
      </w:r>
      <w:r w:rsidRPr="00F211E4" w:rsidR="000B4394">
        <w:rPr>
          <w:color w:val="000000" w:themeColor="text1"/>
        </w:rPr>
        <w:t xml:space="preserve">(within </w:t>
      </w:r>
      <w:r w:rsidRPr="00F211E4">
        <w:rPr>
          <w:color w:val="000000" w:themeColor="text1"/>
        </w:rPr>
        <w:t xml:space="preserve">a week </w:t>
      </w:r>
      <w:r w:rsidRPr="00F211E4" w:rsidR="00C44019">
        <w:rPr>
          <w:color w:val="000000" w:themeColor="text1"/>
        </w:rPr>
        <w:t>following</w:t>
      </w:r>
      <w:r w:rsidRPr="00F211E4">
        <w:rPr>
          <w:color w:val="000000" w:themeColor="text1"/>
        </w:rPr>
        <w:t xml:space="preserve"> the missed class</w:t>
      </w:r>
      <w:r w:rsidRPr="00F211E4" w:rsidR="000B4394">
        <w:rPr>
          <w:color w:val="000000" w:themeColor="text1"/>
        </w:rPr>
        <w:t>)</w:t>
      </w:r>
      <w:r w:rsidRPr="00F211E4">
        <w:rPr>
          <w:color w:val="000000" w:themeColor="text1"/>
        </w:rPr>
        <w:t xml:space="preserve"> to discuss make-up content. After two absences or failed attendance of office hours, </w:t>
      </w:r>
      <w:r w:rsidRPr="00F211E4" w:rsidR="00C44019">
        <w:rPr>
          <w:color w:val="000000" w:themeColor="text1"/>
        </w:rPr>
        <w:t>students</w:t>
      </w:r>
      <w:r w:rsidRPr="00F211E4">
        <w:rPr>
          <w:color w:val="000000" w:themeColor="text1"/>
        </w:rPr>
        <w:t xml:space="preserve"> will automatically receive a fitness to practice regarding attendance. After three absences or failed attendance of office hours, </w:t>
      </w:r>
      <w:r w:rsidRPr="00F211E4" w:rsidR="00C44019">
        <w:rPr>
          <w:color w:val="000000" w:themeColor="text1"/>
        </w:rPr>
        <w:t>students</w:t>
      </w:r>
      <w:r w:rsidRPr="00F211E4">
        <w:rPr>
          <w:color w:val="000000" w:themeColor="text1"/>
        </w:rPr>
        <w:t xml:space="preserve"> will receive an automatic F in the class and be excused from the program. </w:t>
      </w:r>
      <w:r w:rsidR="001F3F3D">
        <w:t>Attendance is operationally defined as being physically present in class within 15 minutes of the start time, engaging in active</w:t>
      </w:r>
      <w:r w:rsidR="00B4145E">
        <w:t xml:space="preserve"> listening (e.g.</w:t>
      </w:r>
      <w:r w:rsidR="001F3F3D">
        <w:t>, engagement in non-vocal indicators such as nodding and eye contact), e</w:t>
      </w:r>
      <w:r w:rsidR="00B4145E">
        <w:t xml:space="preserve">ngaging with the course content, engaging respectfully with other students, </w:t>
      </w:r>
      <w:r w:rsidR="001F3F3D">
        <w:t xml:space="preserve">and not multi-tasking on unrelated items (i.e., other classwork, texting, social media, online shopping, etc.). Students observed engaging in </w:t>
      </w:r>
      <w:r w:rsidR="00B4145E">
        <w:t>unrelated activities or disrespectful</w:t>
      </w:r>
      <w:r w:rsidR="001F3F3D">
        <w:t xml:space="preserve"> behaviors will be asked to leave class</w:t>
      </w:r>
      <w:r w:rsidR="00B4145E">
        <w:t xml:space="preserve"> as these behaviors </w:t>
      </w:r>
      <w:r w:rsidR="00CE06E8">
        <w:t>are</w:t>
      </w:r>
      <w:r w:rsidR="00B4145E">
        <w:t xml:space="preserve"> disruptive to </w:t>
      </w:r>
      <w:r w:rsidR="00CE06E8">
        <w:t>a collaborative</w:t>
      </w:r>
      <w:r w:rsidR="00B4145E">
        <w:t xml:space="preserve"> learning environment. If a student is asked to leave, this will count as an absence.</w:t>
      </w:r>
    </w:p>
    <w:p w:rsidR="006D7FEB" w:rsidP="00213018" w:rsidRDefault="006D7FEB" w14:paraId="62B6B824" w14:textId="21C7B3CA"/>
    <w:p w:rsidR="006D7FEB" w:rsidP="00213018" w:rsidRDefault="006D7FEB" w14:paraId="054902DC" w14:textId="5CC16B41">
      <w:r>
        <w:t xml:space="preserve">In addition to attendance, students should plan to work 2-5 </w:t>
      </w:r>
      <w:proofErr w:type="spellStart"/>
      <w:r>
        <w:t>hrs</w:t>
      </w:r>
      <w:proofErr w:type="spellEnd"/>
      <w:r>
        <w:t>/week on class assignments outside of class time. This may require visiting a field site, working on a patient case, or in collaboration with class colleagues. As such, students are strongly discouraged from working outside of the p</w:t>
      </w:r>
      <w:r w:rsidR="004F4145">
        <w:t xml:space="preserve">rogram or may be moved to a part-time program if their </w:t>
      </w:r>
      <w:r w:rsidR="000B4394">
        <w:t>schedule</w:t>
      </w:r>
      <w:r w:rsidR="004F4145">
        <w:t xml:space="preserve"> does not allow for day time commitments. </w:t>
      </w:r>
    </w:p>
    <w:p w:rsidR="001F3F3D" w:rsidP="00213018" w:rsidRDefault="001F3F3D" w14:paraId="4AA346B6" w14:textId="6EAF03C7"/>
    <w:p w:rsidR="00213018" w:rsidP="00213018" w:rsidRDefault="00213018" w14:paraId="794D321C" w14:textId="6797C2E0">
      <w:pPr>
        <w:rPr>
          <w:i/>
        </w:rPr>
      </w:pPr>
      <w:r>
        <w:rPr>
          <w:i/>
        </w:rPr>
        <w:t>Submission of Work</w:t>
      </w:r>
    </w:p>
    <w:p w:rsidR="00213018" w:rsidP="00213018" w:rsidRDefault="00EB62F7" w14:paraId="441BEEBB" w14:textId="3C657F92">
      <w:r>
        <w:t xml:space="preserve">All assignments will be due </w:t>
      </w:r>
      <w:r>
        <w:rPr>
          <w:b/>
        </w:rPr>
        <w:t xml:space="preserve">5pm the day of class </w:t>
      </w:r>
      <w:r w:rsidRPr="00EB62F7">
        <w:t>(</w:t>
      </w:r>
      <w:r w:rsidR="00892EA5">
        <w:t>unless a different deadline is specified by your professor)</w:t>
      </w:r>
      <w:r w:rsidRPr="00EB62F7">
        <w:t xml:space="preserve">. </w:t>
      </w:r>
      <w:r w:rsidR="007E2691">
        <w:t xml:space="preserve">All </w:t>
      </w:r>
      <w:r>
        <w:t>written assignments</w:t>
      </w:r>
      <w:r w:rsidR="007E2691">
        <w:t xml:space="preserve"> must be submitted </w:t>
      </w:r>
      <w:r>
        <w:t>to the assignment drop box on</w:t>
      </w:r>
      <w:r w:rsidR="00CA37CA">
        <w:t xml:space="preserve"> </w:t>
      </w:r>
      <w:r w:rsidR="00892EA5">
        <w:t>Canvas</w:t>
      </w:r>
      <w:r w:rsidR="00CA37CA">
        <w:t xml:space="preserve"> in a Microsoft W</w:t>
      </w:r>
      <w:r w:rsidR="007E2691">
        <w:t>ord document or as outlined by t</w:t>
      </w:r>
      <w:r w:rsidR="00CA37CA">
        <w:t>he professor. Please note that One D</w:t>
      </w:r>
      <w:r w:rsidR="007E2691">
        <w:t>rive</w:t>
      </w:r>
      <w:r w:rsidR="00CA37CA">
        <w:t>, Dropbox, or</w:t>
      </w:r>
      <w:r w:rsidR="007E2691">
        <w:t xml:space="preserve"> Google docs will not be accepted. </w:t>
      </w:r>
      <w:r w:rsidR="003C2550">
        <w:t xml:space="preserve">Students may wish to visit one of UTSA’s computer labs to facilitate submission of their work. </w:t>
      </w:r>
      <w:r w:rsidR="007E2691">
        <w:t xml:space="preserve">Any work not submitted in the required format </w:t>
      </w:r>
      <w:r w:rsidR="00B2485C">
        <w:t xml:space="preserve">or corrupted </w:t>
      </w:r>
      <w:r w:rsidR="007E2691">
        <w:t>will receive an automatic F.</w:t>
      </w:r>
      <w:r w:rsidR="00B2485C">
        <w:t xml:space="preserve"> </w:t>
      </w:r>
      <w:r w:rsidR="00CA37CA">
        <w:rPr>
          <w:color w:val="000000"/>
        </w:rPr>
        <w:t xml:space="preserve">To </w:t>
      </w:r>
      <w:r w:rsidR="00CA37CA">
        <w:rPr>
          <w:color w:val="000000"/>
          <w:spacing w:val="-1"/>
        </w:rPr>
        <w:t>a</w:t>
      </w:r>
      <w:r w:rsidR="00CA37CA">
        <w:rPr>
          <w:color w:val="000000"/>
        </w:rPr>
        <w:t xml:space="preserve">void </w:t>
      </w:r>
      <w:r w:rsidR="00CA37CA">
        <w:rPr>
          <w:color w:val="000000"/>
          <w:spacing w:val="1"/>
        </w:rPr>
        <w:t>t</w:t>
      </w:r>
      <w:r w:rsidR="00CA37CA">
        <w:rPr>
          <w:color w:val="000000"/>
        </w:rPr>
        <w:t xml:space="preserve">his </w:t>
      </w:r>
      <w:r w:rsidR="00CA37CA">
        <w:rPr>
          <w:color w:val="000000"/>
          <w:spacing w:val="1"/>
        </w:rPr>
        <w:t>s</w:t>
      </w:r>
      <w:r w:rsidR="00CA37CA">
        <w:rPr>
          <w:color w:val="000000"/>
        </w:rPr>
        <w:t>i</w:t>
      </w:r>
      <w:r w:rsidR="00CA37CA">
        <w:rPr>
          <w:color w:val="000000"/>
          <w:spacing w:val="1"/>
        </w:rPr>
        <w:t>t</w:t>
      </w:r>
      <w:r w:rsidR="00CA37CA">
        <w:rPr>
          <w:color w:val="000000"/>
        </w:rPr>
        <w:t>u</w:t>
      </w:r>
      <w:r w:rsidR="00CA37CA">
        <w:rPr>
          <w:color w:val="000000"/>
          <w:spacing w:val="-1"/>
        </w:rPr>
        <w:t>a</w:t>
      </w:r>
      <w:r w:rsidR="00CA37CA">
        <w:rPr>
          <w:color w:val="000000"/>
        </w:rPr>
        <w:t>t</w:t>
      </w:r>
      <w:r w:rsidR="00CA37CA">
        <w:rPr>
          <w:color w:val="000000"/>
          <w:spacing w:val="1"/>
        </w:rPr>
        <w:t>i</w:t>
      </w:r>
      <w:r w:rsidR="00CA37CA">
        <w:rPr>
          <w:color w:val="000000"/>
        </w:rPr>
        <w:t>on, stud</w:t>
      </w:r>
      <w:r w:rsidR="00CA37CA">
        <w:rPr>
          <w:color w:val="000000"/>
          <w:spacing w:val="-1"/>
        </w:rPr>
        <w:t>e</w:t>
      </w:r>
      <w:r w:rsidR="00CA37CA">
        <w:rPr>
          <w:color w:val="000000"/>
        </w:rPr>
        <w:t xml:space="preserve">nts </w:t>
      </w:r>
      <w:r w:rsidR="00CA37CA">
        <w:rPr>
          <w:color w:val="000000"/>
          <w:spacing w:val="-1"/>
        </w:rPr>
        <w:t>a</w:t>
      </w:r>
      <w:r w:rsidR="00CA37CA">
        <w:rPr>
          <w:color w:val="000000"/>
        </w:rPr>
        <w:t>re</w:t>
      </w:r>
      <w:r w:rsidR="00CA37CA">
        <w:rPr>
          <w:color w:val="000000"/>
          <w:spacing w:val="-2"/>
        </w:rPr>
        <w:t xml:space="preserve"> </w:t>
      </w:r>
      <w:r w:rsidR="00CA37CA">
        <w:rPr>
          <w:color w:val="000000"/>
          <w:spacing w:val="-1"/>
        </w:rPr>
        <w:t>e</w:t>
      </w:r>
      <w:r w:rsidR="00CA37CA">
        <w:rPr>
          <w:color w:val="000000"/>
          <w:spacing w:val="2"/>
        </w:rPr>
        <w:t>n</w:t>
      </w:r>
      <w:r w:rsidR="00CA37CA">
        <w:rPr>
          <w:color w:val="000000"/>
          <w:spacing w:val="-1"/>
        </w:rPr>
        <w:t>c</w:t>
      </w:r>
      <w:r w:rsidR="00CA37CA">
        <w:rPr>
          <w:color w:val="000000"/>
        </w:rPr>
        <w:t>ou</w:t>
      </w:r>
      <w:r w:rsidR="00CA37CA">
        <w:rPr>
          <w:color w:val="000000"/>
          <w:spacing w:val="1"/>
        </w:rPr>
        <w:t>ra</w:t>
      </w:r>
      <w:r w:rsidR="00CA37CA">
        <w:rPr>
          <w:color w:val="000000"/>
          <w:spacing w:val="-2"/>
        </w:rPr>
        <w:t>g</w:t>
      </w:r>
      <w:r w:rsidR="00CA37CA">
        <w:rPr>
          <w:color w:val="000000"/>
          <w:spacing w:val="-1"/>
        </w:rPr>
        <w:t>e</w:t>
      </w:r>
      <w:r w:rsidR="00CA37CA">
        <w:rPr>
          <w:color w:val="000000"/>
        </w:rPr>
        <w:t>d to subm</w:t>
      </w:r>
      <w:r w:rsidR="00CA37CA">
        <w:rPr>
          <w:color w:val="000000"/>
          <w:spacing w:val="2"/>
        </w:rPr>
        <w:t>i</w:t>
      </w:r>
      <w:r w:rsidR="00CA37CA">
        <w:rPr>
          <w:color w:val="000000"/>
        </w:rPr>
        <w:t xml:space="preserve">t </w:t>
      </w:r>
      <w:r w:rsidR="00CA37CA">
        <w:rPr>
          <w:color w:val="000000"/>
          <w:spacing w:val="1"/>
        </w:rPr>
        <w:t>t</w:t>
      </w:r>
      <w:r w:rsidR="00CA37CA">
        <w:rPr>
          <w:color w:val="000000"/>
        </w:rPr>
        <w:t>h</w:t>
      </w:r>
      <w:r w:rsidR="00CA37CA">
        <w:rPr>
          <w:color w:val="000000"/>
          <w:spacing w:val="-1"/>
        </w:rPr>
        <w:t>e</w:t>
      </w:r>
      <w:r w:rsidR="00CA37CA">
        <w:rPr>
          <w:color w:val="000000"/>
        </w:rPr>
        <w:t xml:space="preserve">ir </w:t>
      </w:r>
      <w:r w:rsidR="00CA37CA">
        <w:rPr>
          <w:color w:val="000000"/>
          <w:spacing w:val="-1"/>
        </w:rPr>
        <w:t>a</w:t>
      </w:r>
      <w:r w:rsidR="00CA37CA">
        <w:rPr>
          <w:color w:val="000000"/>
        </w:rPr>
        <w:t>ss</w:t>
      </w:r>
      <w:r w:rsidR="00CA37CA">
        <w:rPr>
          <w:color w:val="000000"/>
          <w:spacing w:val="1"/>
        </w:rPr>
        <w:t>i</w:t>
      </w:r>
      <w:r w:rsidR="00CA37CA">
        <w:rPr>
          <w:color w:val="000000"/>
          <w:spacing w:val="-2"/>
        </w:rPr>
        <w:t>g</w:t>
      </w:r>
      <w:r w:rsidR="00CA37CA">
        <w:rPr>
          <w:color w:val="000000"/>
        </w:rPr>
        <w:t>nments</w:t>
      </w:r>
      <w:r w:rsidR="00CA37CA">
        <w:rPr>
          <w:color w:val="000000"/>
          <w:spacing w:val="2"/>
        </w:rPr>
        <w:t xml:space="preserve"> </w:t>
      </w:r>
      <w:r w:rsidR="00CA37CA">
        <w:rPr>
          <w:color w:val="000000"/>
          <w:spacing w:val="-1"/>
        </w:rPr>
        <w:t>ea</w:t>
      </w:r>
      <w:r w:rsidR="00CA37CA">
        <w:rPr>
          <w:color w:val="000000"/>
        </w:rPr>
        <w:t>rli</w:t>
      </w:r>
      <w:r w:rsidR="00CA37CA">
        <w:rPr>
          <w:color w:val="000000"/>
          <w:spacing w:val="1"/>
        </w:rPr>
        <w:t>e</w:t>
      </w:r>
      <w:r w:rsidR="00CA37CA">
        <w:rPr>
          <w:color w:val="000000"/>
        </w:rPr>
        <w:t>r</w:t>
      </w:r>
      <w:r w:rsidR="00CA37CA">
        <w:rPr>
          <w:color w:val="000000"/>
          <w:spacing w:val="1"/>
        </w:rPr>
        <w:t xml:space="preserve"> </w:t>
      </w:r>
      <w:r w:rsidR="00CA37CA">
        <w:rPr>
          <w:color w:val="000000"/>
        </w:rPr>
        <w:t xml:space="preserve">to </w:t>
      </w:r>
      <w:r w:rsidR="00CA37CA">
        <w:rPr>
          <w:color w:val="000000"/>
          <w:spacing w:val="1"/>
        </w:rPr>
        <w:t>e</w:t>
      </w:r>
      <w:r w:rsidR="00CA37CA">
        <w:rPr>
          <w:color w:val="000000"/>
        </w:rPr>
        <w:t>nsure</w:t>
      </w:r>
      <w:r w:rsidR="00CA37CA">
        <w:rPr>
          <w:color w:val="000000"/>
          <w:spacing w:val="-1"/>
        </w:rPr>
        <w:t xml:space="preserve"> </w:t>
      </w:r>
      <w:r w:rsidR="00CA37CA">
        <w:rPr>
          <w:color w:val="000000"/>
        </w:rPr>
        <w:t>the instru</w:t>
      </w:r>
      <w:r w:rsidR="00CA37CA">
        <w:rPr>
          <w:color w:val="000000"/>
          <w:spacing w:val="-2"/>
        </w:rPr>
        <w:t>c</w:t>
      </w:r>
      <w:r w:rsidR="00CA37CA">
        <w:rPr>
          <w:color w:val="000000"/>
        </w:rPr>
        <w:t>tor</w:t>
      </w:r>
      <w:r w:rsidR="00CA37CA">
        <w:rPr>
          <w:color w:val="000000"/>
          <w:spacing w:val="2"/>
        </w:rPr>
        <w:t xml:space="preserve"> </w:t>
      </w:r>
      <w:r w:rsidR="00CA37CA">
        <w:rPr>
          <w:color w:val="000000"/>
          <w:spacing w:val="1"/>
        </w:rPr>
        <w:t>c</w:t>
      </w:r>
      <w:r w:rsidR="00CA37CA">
        <w:rPr>
          <w:color w:val="000000"/>
          <w:spacing w:val="-1"/>
        </w:rPr>
        <w:t>a</w:t>
      </w:r>
      <w:r w:rsidR="00CA37CA">
        <w:rPr>
          <w:color w:val="000000"/>
        </w:rPr>
        <w:t xml:space="preserve">n </w:t>
      </w:r>
      <w:r w:rsidR="00CA37CA">
        <w:rPr>
          <w:color w:val="000000"/>
          <w:spacing w:val="-1"/>
        </w:rPr>
        <w:t>a</w:t>
      </w:r>
      <w:r w:rsidR="00CA37CA">
        <w:rPr>
          <w:color w:val="000000"/>
          <w:spacing w:val="1"/>
        </w:rPr>
        <w:t>c</w:t>
      </w:r>
      <w:r w:rsidR="00CA37CA">
        <w:rPr>
          <w:color w:val="000000"/>
          <w:spacing w:val="-1"/>
        </w:rPr>
        <w:t>ce</w:t>
      </w:r>
      <w:r w:rsidR="00CA37CA">
        <w:rPr>
          <w:color w:val="000000"/>
        </w:rPr>
        <w:t xml:space="preserve">ss the </w:t>
      </w:r>
      <w:r w:rsidR="00CA37CA">
        <w:rPr>
          <w:color w:val="000000"/>
          <w:spacing w:val="-1"/>
        </w:rPr>
        <w:t>f</w:t>
      </w:r>
      <w:r w:rsidR="00CA37CA">
        <w:rPr>
          <w:color w:val="000000"/>
        </w:rPr>
        <w:t>i</w:t>
      </w:r>
      <w:r w:rsidR="00CA37CA">
        <w:rPr>
          <w:color w:val="000000"/>
          <w:spacing w:val="1"/>
        </w:rPr>
        <w:t>l</w:t>
      </w:r>
      <w:r w:rsidR="00CA37CA">
        <w:rPr>
          <w:color w:val="000000"/>
          <w:spacing w:val="-1"/>
        </w:rPr>
        <w:t xml:space="preserve">e. </w:t>
      </w:r>
      <w:r>
        <w:t>L</w:t>
      </w:r>
      <w:r w:rsidR="00B2485C">
        <w:t xml:space="preserve">ate work is </w:t>
      </w:r>
      <w:r w:rsidR="00CA37CA">
        <w:t xml:space="preserve">not </w:t>
      </w:r>
      <w:r w:rsidR="00B2485C">
        <w:t>accepted without prior approval from the professor.</w:t>
      </w:r>
      <w:r w:rsidR="003C2550">
        <w:t xml:space="preserve"> A</w:t>
      </w:r>
      <w:r>
        <w:t>ssignment extensions should be requested 24 hours before the due date.</w:t>
      </w:r>
      <w:r w:rsidR="003C2550">
        <w:t xml:space="preserve"> Extensions will be considered on a case by case at the discretion of the professor.</w:t>
      </w:r>
    </w:p>
    <w:p w:rsidR="00E83AD7" w:rsidP="00213018" w:rsidRDefault="00E83AD7" w14:paraId="755B3CED" w14:textId="318B6E95"/>
    <w:p w:rsidRPr="00BB6C9E" w:rsidR="00E83AD7" w:rsidP="00213018" w:rsidRDefault="00E83AD7" w14:paraId="4D1E064C" w14:textId="41D3597F">
      <w:pPr>
        <w:rPr>
          <w:u w:val="single"/>
        </w:rPr>
      </w:pPr>
      <w:r>
        <w:t xml:space="preserve">In addition, all communication regarding courses and assignments should be through official channels. Professors will communicate with you the course communication plan (e.g., UTSA email, blackboard, etc.). </w:t>
      </w:r>
      <w:r w:rsidRPr="00BB6C9E">
        <w:rPr>
          <w:u w:val="single"/>
        </w:rPr>
        <w:t>Formation of other communication routes such as GroupMe, Slack, Hangouts, WhatsApp, etc.) are explicitly prohibited in the Behavior Analysis program.</w:t>
      </w:r>
    </w:p>
    <w:p w:rsidR="006C39BE" w:rsidP="00213018" w:rsidRDefault="006C39BE" w14:paraId="64750B32" w14:textId="0CF00E25"/>
    <w:p w:rsidR="006C39BE" w:rsidP="006C39BE" w:rsidRDefault="00E230EA" w14:paraId="40017871" w14:textId="34843750">
      <w:pPr>
        <w:rPr>
          <w:i/>
        </w:rPr>
      </w:pPr>
      <w:r>
        <w:rPr>
          <w:i/>
        </w:rPr>
        <w:t xml:space="preserve">Extended </w:t>
      </w:r>
      <w:r w:rsidR="006C39BE">
        <w:rPr>
          <w:i/>
        </w:rPr>
        <w:t>Extensions/Make-up Work, Approved Absences, and Medical Emergencies</w:t>
      </w:r>
    </w:p>
    <w:p w:rsidR="00213018" w:rsidP="00213018" w:rsidRDefault="006C39BE" w14:paraId="2488AAC4" w14:textId="5AF68D7E">
      <w:r>
        <w:t xml:space="preserve">All requests for extensions, approved absences, and make-up assignments due to </w:t>
      </w:r>
      <w:r w:rsidR="00E230EA">
        <w:t xml:space="preserve">extended </w:t>
      </w:r>
      <w:r>
        <w:t xml:space="preserve">personal or medical emergencies should be send to the ABA Program Director (Dr. Leslie Neely) at </w:t>
      </w:r>
      <w:hyperlink w:history="1" r:id="rId21">
        <w:r w:rsidRPr="001B7877">
          <w:rPr>
            <w:rStyle w:val="Hyperlink"/>
          </w:rPr>
          <w:t>leslie.neely@utsa.edu</w:t>
        </w:r>
      </w:hyperlink>
      <w:r>
        <w:t xml:space="preserve">. Dr. Neely with discuss the request with you, </w:t>
      </w:r>
      <w:r w:rsidR="003A0C87">
        <w:t xml:space="preserve">obtain </w:t>
      </w:r>
      <w:r>
        <w:t>any required documentation, and will communicate the plan back to the instructor.</w:t>
      </w:r>
    </w:p>
    <w:p w:rsidRPr="00213018" w:rsidR="002631C1" w:rsidP="00213018" w:rsidRDefault="002631C1" w14:paraId="3F9F0625" w14:textId="77777777"/>
    <w:p w:rsidRPr="00D56F10" w:rsidR="00E17A17" w:rsidRDefault="00E17A17" w14:paraId="67D864B8" w14:textId="77777777">
      <w:pPr>
        <w:jc w:val="center"/>
        <w:rPr>
          <w:b/>
        </w:rPr>
      </w:pPr>
      <w:r w:rsidRPr="00D56F10">
        <w:rPr>
          <w:b/>
        </w:rPr>
        <w:t>Comprehensive Examination</w:t>
      </w:r>
      <w:r w:rsidRPr="00D56F10" w:rsidR="00881B6A">
        <w:rPr>
          <w:b/>
        </w:rPr>
        <w:t xml:space="preserve"> Course</w:t>
      </w:r>
    </w:p>
    <w:p w:rsidR="00D56F10" w:rsidP="001F328A" w:rsidRDefault="00D80C52" w14:paraId="739CC387" w14:textId="2DB9BE8C">
      <w:pPr>
        <w:tabs>
          <w:tab w:val="left" w:pos="360"/>
        </w:tabs>
        <w:jc w:val="both"/>
      </w:pPr>
      <w:r>
        <w:tab/>
      </w:r>
      <w:r w:rsidR="00F21331">
        <w:t xml:space="preserve">Students </w:t>
      </w:r>
      <w:r w:rsidR="005E7991">
        <w:t>must</w:t>
      </w:r>
      <w:r w:rsidR="00F21331">
        <w:t xml:space="preserve"> enroll in the </w:t>
      </w:r>
      <w:r w:rsidRPr="00D56F10" w:rsidR="00D56F10">
        <w:t>comprehensive course after all or almost all coursework</w:t>
      </w:r>
      <w:r w:rsidR="009F6E38">
        <w:t>, practicals (e.g. fieldwork, practicum</w:t>
      </w:r>
      <w:r w:rsidR="00F21331">
        <w:t>)</w:t>
      </w:r>
      <w:r w:rsidR="009F6E38">
        <w:t xml:space="preserve">, and research experiences </w:t>
      </w:r>
      <w:r w:rsidRPr="00D56F10" w:rsidR="00D56F10">
        <w:t>ha</w:t>
      </w:r>
      <w:r w:rsidR="00FC698E">
        <w:t>ve</w:t>
      </w:r>
      <w:r w:rsidRPr="00D56F10" w:rsidR="00D56F10">
        <w:t xml:space="preserve"> been completed.</w:t>
      </w:r>
      <w:r w:rsidR="00F21331">
        <w:t xml:space="preserve"> Any outstanding </w:t>
      </w:r>
      <w:r w:rsidRPr="00097602" w:rsidR="00F21331">
        <w:t xml:space="preserve">coursework or </w:t>
      </w:r>
      <w:r w:rsidRPr="00097602" w:rsidR="00213018">
        <w:t>research</w:t>
      </w:r>
      <w:r w:rsidRPr="00097602" w:rsidR="00F21331">
        <w:t xml:space="preserve"> must have a plan in place</w:t>
      </w:r>
      <w:r w:rsidR="00F21331">
        <w:t xml:space="preserve"> for completion before enrolling in the comprehensive examination course.</w:t>
      </w:r>
      <w:r w:rsidRPr="00D56F10" w:rsidR="00D56F10">
        <w:t xml:space="preserve"> The first component of the course is to prepare students for the Board Certified Behavior Analysis examination and will consist of exam review. The second component of the course will focus on professional preparation and </w:t>
      </w:r>
      <w:r w:rsidR="00AF6E35">
        <w:t xml:space="preserve">students will develop a resume, </w:t>
      </w:r>
      <w:r w:rsidRPr="00D56F10" w:rsidR="00D56F10">
        <w:t>cover letter, practice interview skills, and pass a mock interview</w:t>
      </w:r>
      <w:r w:rsidR="00D56F10">
        <w:t xml:space="preserve">. </w:t>
      </w:r>
      <w:r w:rsidR="00F21331">
        <w:t xml:space="preserve">The </w:t>
      </w:r>
      <w:r w:rsidR="00AF6E35">
        <w:t>third</w:t>
      </w:r>
      <w:r w:rsidR="00F21331">
        <w:t xml:space="preserve"> c</w:t>
      </w:r>
      <w:r w:rsidR="009F6E38">
        <w:t>omponent is satisfaction of all outstanding practical/research</w:t>
      </w:r>
      <w:r>
        <w:t xml:space="preserve"> competencies</w:t>
      </w:r>
      <w:r w:rsidR="00AF6E35">
        <w:t>.</w:t>
      </w:r>
      <w:r w:rsidR="00E9575B">
        <w:t xml:space="preserve"> The final component is completion of a minimum of </w:t>
      </w:r>
      <w:r w:rsidR="00097602">
        <w:rPr>
          <w:color w:val="FF0000"/>
        </w:rPr>
        <w:t>2,000</w:t>
      </w:r>
      <w:r w:rsidRPr="00E9575B" w:rsidR="00E9575B">
        <w:rPr>
          <w:color w:val="FF0000"/>
        </w:rPr>
        <w:t xml:space="preserve"> fieldwork hours</w:t>
      </w:r>
      <w:r w:rsidR="00E9575B">
        <w:t>.</w:t>
      </w:r>
      <w:r w:rsidR="00097602">
        <w:t xml:space="preserve"> Any deviation from the 2,000 fieldwork hours must be approved by the ABA faculty, and decisions will be made on an individual basis.</w:t>
      </w:r>
      <w:r w:rsidR="00AF6E35">
        <w:t xml:space="preserve"> Once all of these components are achieved, students will be eligible to </w:t>
      </w:r>
      <w:r w:rsidR="00E9575B">
        <w:t>sit for</w:t>
      </w:r>
      <w:r w:rsidR="00AF6E35">
        <w:t xml:space="preserve"> their </w:t>
      </w:r>
      <w:bookmarkStart w:name="_GoBack" w:id="1"/>
      <w:r w:rsidR="00AF6E35">
        <w:t>comprehensive</w:t>
      </w:r>
      <w:bookmarkEnd w:id="1"/>
      <w:r w:rsidR="00AF6E35">
        <w:t xml:space="preserve"> final. </w:t>
      </w:r>
      <w:r w:rsidR="00E9575B">
        <w:t xml:space="preserve">Each spring, the comprehensive exam is scheduled </w:t>
      </w:r>
      <w:r w:rsidR="00986ECA">
        <w:t xml:space="preserve">using the latest possible date based on the scheduled UTSA graduation. As such, if students do not meet the minimum requirements to be cleared for their comprehensive exam by that date (typically in March), they will be required to continue into the following summer semester. </w:t>
      </w:r>
      <w:r w:rsidR="00AF6E35">
        <w:t xml:space="preserve">The </w:t>
      </w:r>
      <w:r>
        <w:t xml:space="preserve">final </w:t>
      </w:r>
      <w:r w:rsidR="00AF6E35">
        <w:t>is essential to passing the comprehensive examination course</w:t>
      </w:r>
      <w:r>
        <w:t>.</w:t>
      </w:r>
      <w:r w:rsidR="00AF6E35">
        <w:t xml:space="preserve"> </w:t>
      </w:r>
      <w:r>
        <w:t>A</w:t>
      </w:r>
      <w:r w:rsidR="00AF6E35">
        <w:t xml:space="preserve">dditional details will be </w:t>
      </w:r>
      <w:r w:rsidR="001F328A">
        <w:t xml:space="preserve">provided </w:t>
      </w:r>
      <w:r w:rsidR="00AF6E35">
        <w:t>during the course.</w:t>
      </w:r>
    </w:p>
    <w:p w:rsidRPr="00D56F10" w:rsidR="000B4394" w:rsidP="001F328A" w:rsidRDefault="000B4394" w14:paraId="2C32F338" w14:textId="77777777">
      <w:pPr>
        <w:tabs>
          <w:tab w:val="left" w:pos="360"/>
        </w:tabs>
        <w:jc w:val="both"/>
      </w:pPr>
    </w:p>
    <w:p w:rsidR="00E17A17" w:rsidP="00E17A17" w:rsidRDefault="00E17A17" w14:paraId="622DC11F" w14:textId="7814EFDA">
      <w:pPr>
        <w:jc w:val="center"/>
        <w:rPr>
          <w:b/>
        </w:rPr>
      </w:pPr>
      <w:r w:rsidRPr="007E707C">
        <w:rPr>
          <w:b/>
        </w:rPr>
        <w:t>Licensure and Certification</w:t>
      </w:r>
    </w:p>
    <w:p w:rsidRPr="00483DC4" w:rsidR="00483DC4" w:rsidP="006B6D1F" w:rsidRDefault="00483DC4" w14:paraId="09BF9874" w14:textId="5867A200">
      <w:pPr>
        <w:ind w:firstLine="360"/>
        <w:rPr>
          <w:bCs/>
        </w:rPr>
      </w:pPr>
      <w:r w:rsidRPr="00483DC4">
        <w:rPr>
          <w:bCs/>
        </w:rPr>
        <w:t>Anyone interested in a career in applied behavior analysis should be aware of the two primary credentials that are often needed to do so. The first is Board Certified Behavior Analyst (BCBA</w:t>
      </w:r>
      <w:r>
        <w:t>®</w:t>
      </w:r>
      <w:r w:rsidRPr="00483DC4">
        <w:rPr>
          <w:bCs/>
        </w:rPr>
        <w:t>), and the second is Licensed Behavior Analyst (LBA; sometimes called a Licensed Applied Behavior Analyst or LABA).</w:t>
      </w:r>
    </w:p>
    <w:p w:rsidRPr="00483DC4" w:rsidR="00483DC4" w:rsidP="006B6D1F" w:rsidRDefault="00483DC4" w14:paraId="16485496" w14:textId="77777777">
      <w:pPr>
        <w:rPr>
          <w:bCs/>
        </w:rPr>
      </w:pPr>
      <w:r w:rsidRPr="00483DC4">
        <w:rPr>
          <w:bCs/>
        </w:rPr>
        <w:t> </w:t>
      </w:r>
    </w:p>
    <w:p w:rsidRPr="009F4218" w:rsidR="00483DC4" w:rsidP="006B6D1F" w:rsidRDefault="00483DC4" w14:paraId="6FE1CC0A" w14:textId="5604AD3F">
      <w:pPr>
        <w:ind w:firstLine="360"/>
        <w:rPr>
          <w:b/>
          <w:bCs/>
        </w:rPr>
      </w:pPr>
      <w:r>
        <w:t>The BCBA® credential is a nationally recognized professional credential focused on discipline-specific professional standards. The LBA credential is a state-established credential that is related to specific state regulations on the practice of applied behavior analysis. The requirements for each state’s LBA credential vary. Some states require the BCBA® credential to obtain the LBA credential, while others list the BCBA credential as one possible option for getting the LB</w:t>
      </w:r>
      <w:r w:rsidRPr="1CD84E82">
        <w:t xml:space="preserve">A. </w:t>
      </w:r>
      <w:r w:rsidRPr="1CD84E82">
        <w:rPr>
          <w:b/>
          <w:bCs/>
        </w:rPr>
        <w:t xml:space="preserve">For example, the state of Texas requires that a person must a) hold current certification as a BCBA or BCBA-Doctoral and b) be in compliance with all professional, ethical, and disciplinary standards established by the Behavior Analyst Certification Board. </w:t>
      </w:r>
    </w:p>
    <w:p w:rsidRPr="00483DC4" w:rsidR="00483DC4" w:rsidP="006B6D1F" w:rsidRDefault="00483DC4" w14:paraId="445D9BC3" w14:textId="77777777">
      <w:pPr>
        <w:rPr>
          <w:bCs/>
        </w:rPr>
      </w:pPr>
      <w:r w:rsidRPr="00483DC4">
        <w:rPr>
          <w:bCs/>
        </w:rPr>
        <w:t> </w:t>
      </w:r>
    </w:p>
    <w:p w:rsidR="00E17A17" w:rsidP="006B6D1F" w:rsidRDefault="006B6D1F" w14:paraId="26AF8F35" w14:textId="3A10BB6A">
      <w:pPr>
        <w:ind w:firstLine="360"/>
      </w:pPr>
      <w:r>
        <w:t xml:space="preserve">The Behavior Analysis curriculum at UTSA was specifically designed to incorporate all of these content areas, in order to facilitate students’ documentation of these competencies. Again, students pursuing licensure in another state must check the specific requirements for that state in order to ensure that the UTSA program will meet those requirements. Please note that successful completion of the Behavior Analysis program </w:t>
      </w:r>
      <w:r w:rsidRPr="00F21331">
        <w:rPr>
          <w:b/>
          <w:i/>
        </w:rPr>
        <w:t>does not</w:t>
      </w:r>
      <w:r>
        <w:t xml:space="preserve"> guarantee certification or licensure. Students may be responsible for additional criteria as outlined by the </w:t>
      </w:r>
      <w:r w:rsidRPr="00B34B0D">
        <w:t>Behavior Analysis Certification Board</w:t>
      </w:r>
      <w:r>
        <w:t xml:space="preserve">, including an exam facilitated by the Board Analysis Certification Board. </w:t>
      </w:r>
      <w:r>
        <w:t xml:space="preserve">Students are encouraged to review the Board Analysis Certification Board webpage at </w:t>
      </w:r>
      <w:hyperlink w:history="1" r:id="rId22">
        <w:r w:rsidRPr="00C16C35">
          <w:rPr>
            <w:rStyle w:val="Hyperlink"/>
          </w:rPr>
          <w:t>www.bacb.com</w:t>
        </w:r>
      </w:hyperlink>
      <w:r>
        <w:t xml:space="preserve"> for additional information.</w:t>
      </w:r>
    </w:p>
    <w:p w:rsidRPr="007E707C" w:rsidR="00E17A17" w:rsidP="27754AAE" w:rsidRDefault="00E17A17" w14:paraId="3815A7D7" w14:textId="1B7AF899">
      <w:pPr>
        <w:jc w:val="center"/>
        <w:rPr>
          <w:b/>
          <w:bCs/>
        </w:rPr>
      </w:pPr>
      <w:r>
        <w:br w:type="page"/>
      </w:r>
      <w:r w:rsidRPr="27754AAE" w:rsidR="00E6059C">
        <w:rPr>
          <w:b/>
          <w:bCs/>
        </w:rPr>
        <w:t>Behavior Analysis</w:t>
      </w:r>
      <w:r w:rsidRPr="27754AAE" w:rsidR="003B09E8">
        <w:rPr>
          <w:b/>
          <w:bCs/>
        </w:rPr>
        <w:t xml:space="preserve"> </w:t>
      </w:r>
      <w:r w:rsidR="00097602">
        <w:rPr>
          <w:b/>
          <w:bCs/>
        </w:rPr>
        <w:t>Program</w:t>
      </w:r>
      <w:r w:rsidRPr="27754AAE">
        <w:rPr>
          <w:b/>
          <w:bCs/>
        </w:rPr>
        <w:t xml:space="preserve"> Faculty</w:t>
      </w:r>
    </w:p>
    <w:p w:rsidR="00E17A17" w:rsidRDefault="00E17A17" w14:paraId="31D4B6CD" w14:textId="77777777">
      <w:pPr>
        <w:jc w:val="center"/>
      </w:pPr>
    </w:p>
    <w:p w:rsidR="00E17A17" w:rsidP="00E17A17" w:rsidRDefault="00E17A17" w14:paraId="4875AC31" w14:textId="5252E8F3">
      <w:pPr>
        <w:pStyle w:val="Default"/>
        <w:jc w:val="both"/>
        <w:rPr>
          <w:rFonts w:ascii="Times New Roman" w:hAnsi="Times New Roman" w:cs="Times New Roman"/>
        </w:rPr>
      </w:pPr>
      <w:r w:rsidRPr="27754AAE">
        <w:rPr>
          <w:rFonts w:ascii="Times New Roman" w:hAnsi="Times New Roman" w:cs="Times New Roman"/>
        </w:rPr>
        <w:t xml:space="preserve">Core faculty for the </w:t>
      </w:r>
      <w:r w:rsidRPr="27754AAE" w:rsidR="00E6059C">
        <w:rPr>
          <w:rFonts w:ascii="Times New Roman" w:hAnsi="Times New Roman" w:cs="Times New Roman"/>
        </w:rPr>
        <w:t>Behavior Analysis</w:t>
      </w:r>
      <w:r w:rsidRPr="27754AAE" w:rsidR="003B09E8">
        <w:rPr>
          <w:rFonts w:ascii="Times New Roman" w:hAnsi="Times New Roman" w:cs="Times New Roman"/>
        </w:rPr>
        <w:t xml:space="preserve"> </w:t>
      </w:r>
      <w:r w:rsidR="00097602">
        <w:rPr>
          <w:rFonts w:ascii="Times New Roman" w:hAnsi="Times New Roman" w:cs="Times New Roman"/>
        </w:rPr>
        <w:t>program</w:t>
      </w:r>
      <w:r w:rsidRPr="27754AAE">
        <w:rPr>
          <w:rFonts w:ascii="Times New Roman" w:hAnsi="Times New Roman" w:cs="Times New Roman"/>
        </w:rPr>
        <w:t xml:space="preserve"> have completed graduate degrees in </w:t>
      </w:r>
      <w:r w:rsidRPr="27754AAE" w:rsidR="00CE1D3F">
        <w:rPr>
          <w:rFonts w:ascii="Times New Roman" w:hAnsi="Times New Roman" w:cs="Times New Roman"/>
        </w:rPr>
        <w:t>Educational Psychology/</w:t>
      </w:r>
      <w:r w:rsidRPr="27754AAE" w:rsidR="00E6059C">
        <w:rPr>
          <w:rFonts w:ascii="Times New Roman" w:hAnsi="Times New Roman" w:cs="Times New Roman"/>
        </w:rPr>
        <w:t>Behavior Analysis</w:t>
      </w:r>
      <w:r w:rsidRPr="27754AAE">
        <w:rPr>
          <w:rFonts w:ascii="Times New Roman" w:hAnsi="Times New Roman" w:cs="Times New Roman"/>
        </w:rPr>
        <w:t xml:space="preserve">, are involved in research, teaching, and professional service in </w:t>
      </w:r>
      <w:r w:rsidRPr="27754AAE" w:rsidR="00CE1D3F">
        <w:rPr>
          <w:rFonts w:ascii="Times New Roman" w:hAnsi="Times New Roman" w:cs="Times New Roman"/>
        </w:rPr>
        <w:t>field</w:t>
      </w:r>
      <w:r w:rsidRPr="27754AAE">
        <w:rPr>
          <w:rFonts w:ascii="Times New Roman" w:hAnsi="Times New Roman" w:cs="Times New Roman"/>
        </w:rPr>
        <w:t xml:space="preserve">, and are responsible for administration of the program, including student advisement and supervision. </w:t>
      </w:r>
      <w:r w:rsidRPr="27754AAE" w:rsidR="00B153E9">
        <w:rPr>
          <w:rFonts w:ascii="Times New Roman" w:hAnsi="Times New Roman" w:cs="Times New Roman"/>
        </w:rPr>
        <w:t xml:space="preserve">These </w:t>
      </w:r>
      <w:r w:rsidRPr="27754AAE" w:rsidR="00CE1D3F">
        <w:rPr>
          <w:rFonts w:ascii="Times New Roman" w:hAnsi="Times New Roman" w:cs="Times New Roman"/>
        </w:rPr>
        <w:t xml:space="preserve">faculty also hold relevant certification to provide behavior analytic services in the state of Texas. </w:t>
      </w:r>
    </w:p>
    <w:p w:rsidR="00E17A17" w:rsidRDefault="00E17A17" w14:paraId="655BA5D8" w14:textId="77777777">
      <w:pPr>
        <w:pStyle w:val="Default"/>
        <w:rPr>
          <w:rFonts w:ascii="Times New Roman" w:hAnsi="Times New Roman" w:cs="Times New Roman"/>
        </w:rPr>
      </w:pPr>
    </w:p>
    <w:p w:rsidR="00E17A17" w:rsidRDefault="00E17A17" w14:paraId="07F64BB4" w14:textId="77777777">
      <w:pPr>
        <w:pStyle w:val="Default"/>
        <w:rPr>
          <w:rFonts w:ascii="Times New Roman" w:hAnsi="Times New Roman" w:cs="Times New Roman"/>
        </w:rPr>
      </w:pPr>
      <w:r>
        <w:rPr>
          <w:rFonts w:ascii="Times New Roman" w:hAnsi="Times New Roman" w:cs="Times New Roman"/>
        </w:rPr>
        <w:t>Core faculty include:</w:t>
      </w:r>
    </w:p>
    <w:p w:rsidR="00E17A17" w:rsidRDefault="00E17A17" w14:paraId="0EC2F204" w14:textId="77777777">
      <w:pPr>
        <w:pStyle w:val="Default"/>
        <w:rPr>
          <w:rFonts w:ascii="Times New Roman" w:hAnsi="Times New Roman" w:cs="Times New Roman"/>
        </w:rPr>
      </w:pPr>
    </w:p>
    <w:p w:rsidR="00097602" w:rsidP="00097602" w:rsidRDefault="00097602" w14:paraId="5BE27891" w14:textId="77777777">
      <w:pPr>
        <w:pStyle w:val="Default"/>
        <w:ind w:firstLine="720"/>
        <w:rPr>
          <w:rFonts w:ascii="Times New Roman" w:hAnsi="Times New Roman" w:cs="Times New Roman"/>
        </w:rPr>
      </w:pPr>
      <w:r w:rsidRPr="354EA679">
        <w:rPr>
          <w:rFonts w:ascii="Times New Roman" w:hAnsi="Times New Roman" w:cs="Times New Roman"/>
        </w:rPr>
        <w:t>Leslie Neely, Associate Professor (ABA Program Director)</w:t>
      </w:r>
    </w:p>
    <w:p w:rsidR="00097602" w:rsidP="00097602" w:rsidRDefault="00097602" w14:paraId="1A382F97" w14:textId="77777777">
      <w:pPr>
        <w:pStyle w:val="Default"/>
        <w:ind w:firstLine="720"/>
        <w:rPr>
          <w:rFonts w:ascii="Times New Roman" w:hAnsi="Times New Roman" w:cs="Times New Roman"/>
        </w:rPr>
      </w:pPr>
      <w:r>
        <w:rPr>
          <w:rFonts w:ascii="Times New Roman" w:hAnsi="Times New Roman" w:cs="Times New Roman"/>
        </w:rPr>
        <w:t>Ph.D., Educational Psychology, Texas A&amp;M University</w:t>
      </w:r>
    </w:p>
    <w:p w:rsidR="00097602" w:rsidP="00097602" w:rsidRDefault="00097602" w14:paraId="78867052" w14:textId="77777777">
      <w:pPr>
        <w:pStyle w:val="Default"/>
        <w:ind w:firstLine="720"/>
        <w:rPr>
          <w:rFonts w:ascii="Times New Roman" w:hAnsi="Times New Roman" w:cs="Times New Roman"/>
        </w:rPr>
      </w:pPr>
      <w:r>
        <w:rPr>
          <w:rFonts w:ascii="Times New Roman" w:hAnsi="Times New Roman" w:cs="Times New Roman"/>
        </w:rPr>
        <w:t>Board Certified Behavior Analyst – Doctoral Level</w:t>
      </w:r>
    </w:p>
    <w:p w:rsidR="00097602" w:rsidP="00097602" w:rsidRDefault="00097602" w14:paraId="588FEA08" w14:textId="77777777">
      <w:pPr>
        <w:pStyle w:val="Default"/>
        <w:ind w:firstLine="720"/>
        <w:rPr>
          <w:rFonts w:ascii="Times New Roman" w:hAnsi="Times New Roman" w:cs="Times New Roman"/>
        </w:rPr>
      </w:pPr>
      <w:r>
        <w:rPr>
          <w:rFonts w:ascii="Times New Roman" w:hAnsi="Times New Roman" w:cs="Times New Roman"/>
        </w:rPr>
        <w:t>Licensed Behavior Analyst</w:t>
      </w:r>
    </w:p>
    <w:p w:rsidR="00097602" w:rsidP="00097602" w:rsidRDefault="00097602" w14:paraId="64620055" w14:textId="77777777">
      <w:pPr>
        <w:pStyle w:val="Default"/>
        <w:ind w:firstLine="720"/>
        <w:rPr>
          <w:rFonts w:ascii="Times New Roman" w:hAnsi="Times New Roman" w:cs="Times New Roman"/>
        </w:rPr>
      </w:pPr>
    </w:p>
    <w:p w:rsidR="00FE407D" w:rsidP="00FE407D" w:rsidRDefault="00FE407D" w14:paraId="4A92D0F2" w14:textId="77777777">
      <w:pPr>
        <w:pStyle w:val="Default"/>
        <w:ind w:firstLine="720"/>
        <w:rPr>
          <w:rFonts w:ascii="Times New Roman" w:hAnsi="Times New Roman" w:cs="Times New Roman"/>
        </w:rPr>
      </w:pPr>
      <w:r w:rsidRPr="354EA679">
        <w:rPr>
          <w:rFonts w:ascii="Times New Roman" w:hAnsi="Times New Roman" w:cs="Times New Roman"/>
        </w:rPr>
        <w:t>Hannah MacNaul, Assistant Professor (Director of the Comprehensive Concentration)</w:t>
      </w:r>
    </w:p>
    <w:p w:rsidR="00FE407D" w:rsidP="00FE407D" w:rsidRDefault="00FE407D" w14:paraId="7D669E3D" w14:textId="77777777">
      <w:pPr>
        <w:pStyle w:val="Default"/>
        <w:ind w:firstLine="720"/>
        <w:rPr>
          <w:rFonts w:ascii="Times New Roman" w:hAnsi="Times New Roman" w:cs="Times New Roman"/>
        </w:rPr>
      </w:pPr>
      <w:r>
        <w:rPr>
          <w:rFonts w:ascii="Times New Roman" w:hAnsi="Times New Roman" w:cs="Times New Roman"/>
        </w:rPr>
        <w:t>Ph.D., Applied Behavior Analysis, University of South Florida</w:t>
      </w:r>
    </w:p>
    <w:p w:rsidR="00FE407D" w:rsidP="00FE407D" w:rsidRDefault="00FE407D" w14:paraId="64D1918E" w14:textId="77777777">
      <w:pPr>
        <w:pStyle w:val="Default"/>
        <w:ind w:firstLine="720"/>
        <w:rPr>
          <w:rFonts w:ascii="Times New Roman" w:hAnsi="Times New Roman" w:cs="Times New Roman"/>
        </w:rPr>
      </w:pPr>
      <w:r>
        <w:rPr>
          <w:rFonts w:ascii="Times New Roman" w:hAnsi="Times New Roman" w:cs="Times New Roman"/>
        </w:rPr>
        <w:t>Board Certified Behavior Analyst – Doctoral Level</w:t>
      </w:r>
    </w:p>
    <w:p w:rsidR="00FE407D" w:rsidP="00FE407D" w:rsidRDefault="00FE407D" w14:paraId="56C9D71E" w14:textId="77777777">
      <w:pPr>
        <w:pStyle w:val="Default"/>
        <w:ind w:firstLine="720"/>
        <w:rPr>
          <w:rFonts w:ascii="Times New Roman" w:hAnsi="Times New Roman" w:cs="Times New Roman"/>
        </w:rPr>
      </w:pPr>
      <w:r>
        <w:rPr>
          <w:rFonts w:ascii="Times New Roman" w:hAnsi="Times New Roman" w:cs="Times New Roman"/>
        </w:rPr>
        <w:t>Licensed Behavior Analyst</w:t>
      </w:r>
    </w:p>
    <w:p w:rsidR="00FE407D" w:rsidP="00FE407D" w:rsidRDefault="00FE407D" w14:paraId="184E6E45" w14:textId="77777777">
      <w:pPr>
        <w:pStyle w:val="Default"/>
        <w:ind w:firstLine="720"/>
        <w:rPr>
          <w:rFonts w:ascii="Times New Roman" w:hAnsi="Times New Roman" w:cs="Times New Roman"/>
        </w:rPr>
      </w:pPr>
      <w:r>
        <w:rPr>
          <w:rFonts w:ascii="Times New Roman" w:hAnsi="Times New Roman" w:cs="Times New Roman"/>
        </w:rPr>
        <w:t>Licensed Specialist in School Psychology</w:t>
      </w:r>
    </w:p>
    <w:p w:rsidR="00B153E9" w:rsidRDefault="00B153E9" w14:paraId="12BCDBF3" w14:textId="6C39672E">
      <w:pPr>
        <w:pStyle w:val="Default"/>
        <w:ind w:firstLine="720"/>
        <w:rPr>
          <w:rFonts w:ascii="Times New Roman" w:hAnsi="Times New Roman" w:cs="Times New Roman"/>
        </w:rPr>
      </w:pPr>
    </w:p>
    <w:p w:rsidR="006F23A6" w:rsidP="007D7F76" w:rsidRDefault="006F23A6" w14:paraId="378729C6" w14:textId="78738438">
      <w:pPr>
        <w:pStyle w:val="Default"/>
        <w:ind w:firstLine="720"/>
        <w:rPr>
          <w:rFonts w:ascii="Times New Roman" w:hAnsi="Times New Roman" w:cs="Times New Roman"/>
        </w:rPr>
      </w:pPr>
      <w:r w:rsidRPr="1CD84E82">
        <w:rPr>
          <w:rFonts w:ascii="Times New Roman" w:hAnsi="Times New Roman" w:cs="Times New Roman"/>
        </w:rPr>
        <w:t>Marie Kirkpatrick, Assistant Professor (Director of the Focused Concentration)</w:t>
      </w:r>
    </w:p>
    <w:p w:rsidR="006F23A6" w:rsidP="007D7F76" w:rsidRDefault="006F23A6" w14:paraId="51AB6F22" w14:textId="776AE798">
      <w:pPr>
        <w:pStyle w:val="Default"/>
        <w:ind w:firstLine="720"/>
        <w:rPr>
          <w:rFonts w:ascii="Times New Roman" w:hAnsi="Times New Roman" w:cs="Times New Roman"/>
        </w:rPr>
      </w:pPr>
      <w:r>
        <w:rPr>
          <w:rFonts w:ascii="Times New Roman" w:hAnsi="Times New Roman" w:cs="Times New Roman"/>
        </w:rPr>
        <w:t>Ph.D., Educational Psychology, Baylor University</w:t>
      </w:r>
    </w:p>
    <w:p w:rsidR="006F23A6" w:rsidP="1CD84E82" w:rsidRDefault="006F23A6" w14:paraId="5B43A049" w14:textId="7331939A">
      <w:pPr>
        <w:pStyle w:val="Default"/>
        <w:ind w:firstLine="720"/>
        <w:rPr>
          <w:color w:val="000000" w:themeColor="text1"/>
        </w:rPr>
      </w:pPr>
      <w:r w:rsidRPr="1CD84E82">
        <w:rPr>
          <w:rFonts w:ascii="Times New Roman" w:hAnsi="Times New Roman" w:cs="Times New Roman"/>
        </w:rPr>
        <w:t>Board Certified Behavior Analyst</w:t>
      </w:r>
      <w:r w:rsidRPr="1CD84E82" w:rsidR="00FE407D">
        <w:rPr>
          <w:rFonts w:ascii="Times New Roman" w:hAnsi="Times New Roman" w:cs="Times New Roman"/>
        </w:rPr>
        <w:t xml:space="preserve"> – Doctoral Level</w:t>
      </w:r>
    </w:p>
    <w:p w:rsidR="006F23A6" w:rsidP="007D7F76" w:rsidRDefault="006F23A6" w14:paraId="657FB890" w14:textId="2CF5635A">
      <w:pPr>
        <w:pStyle w:val="Default"/>
        <w:ind w:firstLine="720"/>
        <w:rPr>
          <w:rFonts w:ascii="Times New Roman" w:hAnsi="Times New Roman" w:cs="Times New Roman"/>
        </w:rPr>
      </w:pPr>
      <w:r w:rsidRPr="1CD84E82">
        <w:rPr>
          <w:rFonts w:ascii="Times New Roman" w:hAnsi="Times New Roman" w:cs="Times New Roman"/>
        </w:rPr>
        <w:t>Licensed Behavior Analyst</w:t>
      </w:r>
    </w:p>
    <w:p w:rsidR="006F23A6" w:rsidP="007D7F76" w:rsidRDefault="006F23A6" w14:paraId="35A1EB0A" w14:textId="77777777">
      <w:pPr>
        <w:pStyle w:val="Default"/>
        <w:ind w:firstLine="720"/>
        <w:rPr>
          <w:rFonts w:ascii="Times New Roman" w:hAnsi="Times New Roman" w:cs="Times New Roman"/>
        </w:rPr>
      </w:pPr>
    </w:p>
    <w:p w:rsidR="00097602" w:rsidP="007D7F76" w:rsidRDefault="00097602" w14:paraId="6CFA07DF" w14:textId="00C9401F">
      <w:pPr>
        <w:pStyle w:val="Default"/>
        <w:ind w:firstLine="720"/>
        <w:rPr>
          <w:rFonts w:ascii="Times New Roman" w:hAnsi="Times New Roman" w:cs="Times New Roman"/>
        </w:rPr>
      </w:pPr>
      <w:r>
        <w:rPr>
          <w:rFonts w:ascii="Times New Roman" w:hAnsi="Times New Roman" w:cs="Times New Roman"/>
        </w:rPr>
        <w:t>Ashley Labay, Associate Clinical Professor</w:t>
      </w:r>
    </w:p>
    <w:p w:rsidR="00097602" w:rsidP="007D7F76" w:rsidRDefault="00097602" w14:paraId="7701F644" w14:textId="6E2E86D6">
      <w:pPr>
        <w:pStyle w:val="Default"/>
        <w:ind w:firstLine="720"/>
        <w:rPr>
          <w:rFonts w:ascii="Times New Roman" w:hAnsi="Times New Roman" w:cs="Times New Roman"/>
        </w:rPr>
      </w:pPr>
      <w:r>
        <w:rPr>
          <w:rFonts w:ascii="Times New Roman" w:hAnsi="Times New Roman" w:cs="Times New Roman"/>
        </w:rPr>
        <w:t>M.A., Special Education, UTSA</w:t>
      </w:r>
    </w:p>
    <w:p w:rsidR="00097602" w:rsidP="00097602" w:rsidRDefault="00097602" w14:paraId="3832C12E" w14:textId="0C4A1586">
      <w:pPr>
        <w:pStyle w:val="Default"/>
        <w:ind w:firstLine="720"/>
        <w:rPr>
          <w:color w:val="000000" w:themeColor="text1"/>
        </w:rPr>
      </w:pPr>
      <w:r w:rsidRPr="1CD84E82">
        <w:rPr>
          <w:rFonts w:ascii="Times New Roman" w:hAnsi="Times New Roman" w:cs="Times New Roman"/>
        </w:rPr>
        <w:t>Board Certified Behavior Analyst</w:t>
      </w:r>
    </w:p>
    <w:p w:rsidR="00097602" w:rsidP="00097602" w:rsidRDefault="00097602" w14:paraId="0E29E272" w14:textId="77777777">
      <w:pPr>
        <w:pStyle w:val="Default"/>
        <w:ind w:firstLine="720"/>
        <w:rPr>
          <w:rFonts w:ascii="Times New Roman" w:hAnsi="Times New Roman" w:cs="Times New Roman"/>
        </w:rPr>
      </w:pPr>
      <w:r w:rsidRPr="1CD84E82">
        <w:rPr>
          <w:rFonts w:ascii="Times New Roman" w:hAnsi="Times New Roman" w:cs="Times New Roman"/>
        </w:rPr>
        <w:t>Licensed Behavior Analyst</w:t>
      </w:r>
    </w:p>
    <w:p w:rsidR="00E17A17" w:rsidRDefault="00E17A17" w14:paraId="0CB2879A" w14:textId="77777777">
      <w:pPr>
        <w:pStyle w:val="Default"/>
        <w:jc w:val="both"/>
        <w:rPr>
          <w:rFonts w:ascii="Times New Roman" w:hAnsi="Times New Roman" w:cs="Times New Roman"/>
        </w:rPr>
      </w:pPr>
    </w:p>
    <w:p w:rsidR="00097602" w:rsidP="00097602" w:rsidRDefault="00097602" w14:paraId="707B9B1B" w14:textId="55787032">
      <w:pPr>
        <w:pStyle w:val="Default"/>
        <w:ind w:firstLine="720"/>
        <w:rPr>
          <w:rFonts w:ascii="Times New Roman" w:hAnsi="Times New Roman" w:cs="Times New Roman"/>
        </w:rPr>
      </w:pPr>
      <w:r>
        <w:rPr>
          <w:rFonts w:ascii="Times New Roman" w:hAnsi="Times New Roman" w:cs="Times New Roman"/>
        </w:rPr>
        <w:t>Humberto Peña</w:t>
      </w:r>
      <w:r w:rsidRPr="354EA679">
        <w:rPr>
          <w:rFonts w:ascii="Times New Roman" w:hAnsi="Times New Roman" w:cs="Times New Roman"/>
        </w:rPr>
        <w:t xml:space="preserve">, </w:t>
      </w:r>
      <w:r>
        <w:rPr>
          <w:rFonts w:ascii="Times New Roman" w:hAnsi="Times New Roman" w:cs="Times New Roman"/>
        </w:rPr>
        <w:t>Research</w:t>
      </w:r>
      <w:r w:rsidRPr="354EA679">
        <w:rPr>
          <w:rFonts w:ascii="Times New Roman" w:hAnsi="Times New Roman" w:cs="Times New Roman"/>
        </w:rPr>
        <w:t xml:space="preserve"> Professor</w:t>
      </w:r>
    </w:p>
    <w:p w:rsidR="00097602" w:rsidP="00097602" w:rsidRDefault="00097602" w14:paraId="50FA40DC" w14:textId="77777777">
      <w:pPr>
        <w:pStyle w:val="Default"/>
        <w:ind w:firstLine="720"/>
        <w:rPr>
          <w:rFonts w:ascii="Times New Roman" w:hAnsi="Times New Roman" w:cs="Times New Roman"/>
        </w:rPr>
      </w:pPr>
      <w:r>
        <w:rPr>
          <w:rFonts w:ascii="Times New Roman" w:hAnsi="Times New Roman" w:cs="Times New Roman"/>
        </w:rPr>
        <w:t>Ph.D., Educational Psychology, Texas A&amp;M University</w:t>
      </w:r>
    </w:p>
    <w:p w:rsidR="00097602" w:rsidP="00097602" w:rsidRDefault="00097602" w14:paraId="2B97210C" w14:textId="77777777">
      <w:pPr>
        <w:pStyle w:val="Default"/>
        <w:ind w:firstLine="720"/>
        <w:rPr>
          <w:rFonts w:ascii="Times New Roman" w:hAnsi="Times New Roman" w:cs="Times New Roman"/>
        </w:rPr>
      </w:pPr>
      <w:r>
        <w:rPr>
          <w:rFonts w:ascii="Times New Roman" w:hAnsi="Times New Roman" w:cs="Times New Roman"/>
        </w:rPr>
        <w:t>Board Certified Behavior Analyst – Doctoral Level</w:t>
      </w:r>
    </w:p>
    <w:p w:rsidR="00097602" w:rsidP="00097602" w:rsidRDefault="00097602" w14:paraId="5FDB9D21" w14:textId="77777777">
      <w:pPr>
        <w:pStyle w:val="Default"/>
        <w:ind w:firstLine="720"/>
        <w:rPr>
          <w:rFonts w:ascii="Times New Roman" w:hAnsi="Times New Roman" w:cs="Times New Roman"/>
        </w:rPr>
      </w:pPr>
      <w:r>
        <w:rPr>
          <w:rFonts w:ascii="Times New Roman" w:hAnsi="Times New Roman" w:cs="Times New Roman"/>
        </w:rPr>
        <w:t>Licensed Behavior Analyst</w:t>
      </w:r>
    </w:p>
    <w:p w:rsidR="00097602" w:rsidRDefault="00097602" w14:paraId="3B4E676E" w14:textId="77777777">
      <w:pPr>
        <w:pStyle w:val="Default"/>
        <w:jc w:val="both"/>
        <w:rPr>
          <w:rFonts w:ascii="Times New Roman" w:hAnsi="Times New Roman" w:cs="Times New Roman"/>
        </w:rPr>
      </w:pPr>
    </w:p>
    <w:p w:rsidR="00E17A17" w:rsidRDefault="00E17A17" w14:paraId="3808D186" w14:textId="66EB2BE1">
      <w:pPr>
        <w:pStyle w:val="Default"/>
        <w:jc w:val="both"/>
        <w:rPr>
          <w:rFonts w:ascii="Times New Roman" w:hAnsi="Times New Roman" w:cs="Times New Roman"/>
        </w:rPr>
      </w:pPr>
      <w:r w:rsidRPr="27754AAE">
        <w:rPr>
          <w:rFonts w:ascii="Times New Roman" w:hAnsi="Times New Roman" w:cs="Times New Roman"/>
        </w:rPr>
        <w:t xml:space="preserve">The </w:t>
      </w:r>
      <w:r w:rsidRPr="27754AAE" w:rsidR="00E6059C">
        <w:rPr>
          <w:rFonts w:ascii="Times New Roman" w:hAnsi="Times New Roman" w:cs="Times New Roman"/>
        </w:rPr>
        <w:t>Behavior Analysis</w:t>
      </w:r>
      <w:r w:rsidRPr="27754AAE" w:rsidR="003B09E8">
        <w:rPr>
          <w:rFonts w:ascii="Times New Roman" w:hAnsi="Times New Roman" w:cs="Times New Roman"/>
        </w:rPr>
        <w:t xml:space="preserve"> </w:t>
      </w:r>
      <w:r w:rsidR="00097602">
        <w:rPr>
          <w:rFonts w:ascii="Times New Roman" w:hAnsi="Times New Roman" w:cs="Times New Roman"/>
        </w:rPr>
        <w:t>program</w:t>
      </w:r>
      <w:r w:rsidRPr="27754AAE">
        <w:rPr>
          <w:rFonts w:ascii="Times New Roman" w:hAnsi="Times New Roman" w:cs="Times New Roman"/>
        </w:rPr>
        <w:t xml:space="preserve"> also benefits from the expertise of sup</w:t>
      </w:r>
      <w:r w:rsidRPr="27754AAE" w:rsidR="001C1319">
        <w:rPr>
          <w:rFonts w:ascii="Times New Roman" w:hAnsi="Times New Roman" w:cs="Times New Roman"/>
        </w:rPr>
        <w:t xml:space="preserve">port faculty </w:t>
      </w:r>
      <w:r w:rsidRPr="27754AAE">
        <w:rPr>
          <w:rFonts w:ascii="Times New Roman" w:hAnsi="Times New Roman" w:cs="Times New Roman"/>
        </w:rPr>
        <w:t xml:space="preserve">who teach foundational courses and assist in the evaluation of students. </w:t>
      </w:r>
    </w:p>
    <w:p w:rsidR="00E17A17" w:rsidRDefault="00E17A17" w14:paraId="455ACC75" w14:textId="77777777">
      <w:pPr>
        <w:pStyle w:val="Default"/>
        <w:jc w:val="both"/>
        <w:rPr>
          <w:rFonts w:ascii="Times New Roman" w:hAnsi="Times New Roman" w:cs="Times New Roman"/>
        </w:rPr>
      </w:pPr>
    </w:p>
    <w:p w:rsidR="00E17A17" w:rsidRDefault="00E17A17" w14:paraId="476288FC" w14:textId="77777777">
      <w:pPr>
        <w:pStyle w:val="Default"/>
        <w:jc w:val="both"/>
        <w:rPr>
          <w:rFonts w:ascii="Times New Roman" w:hAnsi="Times New Roman" w:cs="Times New Roman"/>
        </w:rPr>
      </w:pPr>
      <w:r>
        <w:rPr>
          <w:rFonts w:ascii="Times New Roman" w:hAnsi="Times New Roman" w:cs="Times New Roman"/>
        </w:rPr>
        <w:t xml:space="preserve">Support faculty include: </w:t>
      </w:r>
    </w:p>
    <w:p w:rsidR="00E17A17" w:rsidRDefault="00E17A17" w14:paraId="2A2DF547" w14:textId="77777777">
      <w:pPr>
        <w:pStyle w:val="Default"/>
        <w:jc w:val="both"/>
        <w:rPr>
          <w:rFonts w:ascii="Times New Roman" w:hAnsi="Times New Roman" w:cs="Times New Roman"/>
        </w:rPr>
      </w:pPr>
    </w:p>
    <w:p w:rsidR="00CE1D3F" w:rsidP="00CE1D3F" w:rsidRDefault="00CE1D3F" w14:paraId="40277471" w14:textId="77777777">
      <w:pPr>
        <w:pStyle w:val="Default"/>
        <w:ind w:firstLine="720"/>
        <w:rPr>
          <w:rFonts w:ascii="Times New Roman" w:hAnsi="Times New Roman" w:cs="Times New Roman"/>
        </w:rPr>
      </w:pPr>
      <w:r>
        <w:rPr>
          <w:rFonts w:ascii="Times New Roman" w:hAnsi="Times New Roman" w:cs="Times New Roman"/>
        </w:rPr>
        <w:t>Felicia Castro-Villarreal, Associate Professor</w:t>
      </w:r>
    </w:p>
    <w:p w:rsidR="00CE1D3F" w:rsidP="00CE1D3F" w:rsidRDefault="00CE1D3F" w14:paraId="44AAF01D" w14:textId="77777777">
      <w:pPr>
        <w:pStyle w:val="Default"/>
        <w:ind w:firstLine="720"/>
        <w:rPr>
          <w:rFonts w:ascii="Times New Roman" w:hAnsi="Times New Roman" w:cs="Times New Roman"/>
        </w:rPr>
      </w:pPr>
      <w:r>
        <w:rPr>
          <w:rFonts w:ascii="Times New Roman" w:hAnsi="Times New Roman" w:cs="Times New Roman"/>
        </w:rPr>
        <w:t xml:space="preserve">Ph.D., </w:t>
      </w:r>
      <w:r w:rsidR="003B09E8">
        <w:rPr>
          <w:rFonts w:ascii="Times New Roman" w:hAnsi="Times New Roman" w:cs="Times New Roman"/>
        </w:rPr>
        <w:t>School Psychology</w:t>
      </w:r>
      <w:r>
        <w:rPr>
          <w:rFonts w:ascii="Times New Roman" w:hAnsi="Times New Roman" w:cs="Times New Roman"/>
        </w:rPr>
        <w:t xml:space="preserve">, Oklahoma State University </w:t>
      </w:r>
    </w:p>
    <w:p w:rsidR="00CE1D3F" w:rsidP="00CE1D3F" w:rsidRDefault="00CE1D3F" w14:paraId="6CCA52F0" w14:textId="77777777">
      <w:pPr>
        <w:pStyle w:val="Default"/>
        <w:ind w:firstLine="720"/>
        <w:rPr>
          <w:rFonts w:ascii="Times New Roman" w:hAnsi="Times New Roman" w:cs="Times New Roman"/>
        </w:rPr>
      </w:pPr>
    </w:p>
    <w:p w:rsidR="00CE1D3F" w:rsidP="00CE1D3F" w:rsidRDefault="00CE1D3F" w14:paraId="28DCA931" w14:textId="77777777">
      <w:pPr>
        <w:pStyle w:val="Default"/>
        <w:ind w:firstLine="720"/>
        <w:rPr>
          <w:rFonts w:ascii="Times New Roman" w:hAnsi="Times New Roman" w:cs="Times New Roman"/>
        </w:rPr>
      </w:pPr>
      <w:r>
        <w:rPr>
          <w:rFonts w:ascii="Times New Roman" w:hAnsi="Times New Roman" w:cs="Times New Roman"/>
        </w:rPr>
        <w:t>Norma Guerra, Associate Professor</w:t>
      </w:r>
    </w:p>
    <w:p w:rsidR="00CE1D3F" w:rsidP="00CE1D3F" w:rsidRDefault="00CE1D3F" w14:paraId="345374C6" w14:textId="77777777">
      <w:pPr>
        <w:pStyle w:val="Default"/>
        <w:ind w:firstLine="720"/>
        <w:rPr>
          <w:rFonts w:ascii="Times New Roman" w:hAnsi="Times New Roman" w:cs="Times New Roman"/>
        </w:rPr>
      </w:pPr>
      <w:r>
        <w:rPr>
          <w:rFonts w:ascii="Times New Roman" w:hAnsi="Times New Roman" w:cs="Times New Roman"/>
        </w:rPr>
        <w:t xml:space="preserve">Ph.D., </w:t>
      </w:r>
      <w:r w:rsidR="003B09E8">
        <w:rPr>
          <w:rFonts w:ascii="Times New Roman" w:hAnsi="Times New Roman" w:cs="Times New Roman"/>
        </w:rPr>
        <w:t>School Psychology</w:t>
      </w:r>
      <w:r>
        <w:rPr>
          <w:rFonts w:ascii="Times New Roman" w:hAnsi="Times New Roman" w:cs="Times New Roman"/>
        </w:rPr>
        <w:t>, Texas A&amp;M University</w:t>
      </w:r>
    </w:p>
    <w:p w:rsidR="00CE1D3F" w:rsidP="00CE1D3F" w:rsidRDefault="00CE1D3F" w14:paraId="00B39DB6" w14:textId="77777777">
      <w:pPr>
        <w:pStyle w:val="Default"/>
        <w:ind w:firstLine="720"/>
        <w:rPr>
          <w:rFonts w:ascii="Times New Roman" w:hAnsi="Times New Roman" w:cs="Times New Roman"/>
        </w:rPr>
      </w:pPr>
    </w:p>
    <w:p w:rsidR="00CE1D3F" w:rsidP="00CE1D3F" w:rsidRDefault="00CE1D3F" w14:paraId="6601C743" w14:textId="77777777">
      <w:pPr>
        <w:pStyle w:val="Default"/>
        <w:ind w:firstLine="720"/>
        <w:rPr>
          <w:rFonts w:ascii="Times New Roman" w:hAnsi="Times New Roman" w:cs="Times New Roman"/>
        </w:rPr>
      </w:pPr>
      <w:r>
        <w:rPr>
          <w:rFonts w:ascii="Times New Roman" w:hAnsi="Times New Roman" w:cs="Times New Roman"/>
        </w:rPr>
        <w:t>Jeremy Sullivan, Professor</w:t>
      </w:r>
    </w:p>
    <w:p w:rsidR="00CE1D3F" w:rsidP="00CE1D3F" w:rsidRDefault="00CE1D3F" w14:paraId="6D464608" w14:textId="77777777">
      <w:pPr>
        <w:pStyle w:val="Default"/>
        <w:ind w:firstLine="720"/>
        <w:rPr>
          <w:rFonts w:ascii="Times New Roman" w:hAnsi="Times New Roman" w:cs="Times New Roman"/>
        </w:rPr>
      </w:pPr>
      <w:r>
        <w:rPr>
          <w:rFonts w:ascii="Times New Roman" w:hAnsi="Times New Roman" w:cs="Times New Roman"/>
        </w:rPr>
        <w:t xml:space="preserve">Ph.D., </w:t>
      </w:r>
      <w:r w:rsidR="00FC698E">
        <w:rPr>
          <w:rFonts w:ascii="Times New Roman" w:hAnsi="Times New Roman" w:cs="Times New Roman"/>
        </w:rPr>
        <w:t>School Psychology</w:t>
      </w:r>
      <w:r>
        <w:rPr>
          <w:rFonts w:ascii="Times New Roman" w:hAnsi="Times New Roman" w:cs="Times New Roman"/>
        </w:rPr>
        <w:t>, Texas A&amp;M University</w:t>
      </w:r>
    </w:p>
    <w:p w:rsidR="00CE1D3F" w:rsidP="00CE1D3F" w:rsidRDefault="00CE1D3F" w14:paraId="3BF981F0" w14:textId="77777777">
      <w:pPr>
        <w:pStyle w:val="Default"/>
        <w:ind w:firstLine="720"/>
        <w:rPr>
          <w:rFonts w:ascii="Times New Roman" w:hAnsi="Times New Roman" w:cs="Times New Roman"/>
        </w:rPr>
      </w:pPr>
    </w:p>
    <w:p w:rsidR="00CE1D3F" w:rsidP="00CE1D3F" w:rsidRDefault="00CE1D3F" w14:paraId="6DFAB6B7" w14:textId="77777777">
      <w:pPr>
        <w:pStyle w:val="Default"/>
        <w:ind w:firstLine="720"/>
        <w:rPr>
          <w:rFonts w:ascii="Times New Roman" w:hAnsi="Times New Roman" w:cs="Times New Roman"/>
        </w:rPr>
      </w:pPr>
      <w:r>
        <w:rPr>
          <w:rFonts w:ascii="Times New Roman" w:hAnsi="Times New Roman" w:cs="Times New Roman"/>
        </w:rPr>
        <w:t>Victor Villarreal, Assistant Professor</w:t>
      </w:r>
    </w:p>
    <w:p w:rsidR="00CE1D3F" w:rsidP="00CE1D3F" w:rsidRDefault="00CE1D3F" w14:paraId="46408537" w14:textId="77777777">
      <w:pPr>
        <w:pStyle w:val="Default"/>
        <w:ind w:firstLine="720"/>
        <w:rPr>
          <w:rFonts w:ascii="Times New Roman" w:hAnsi="Times New Roman" w:cs="Times New Roman"/>
        </w:rPr>
      </w:pPr>
      <w:r>
        <w:rPr>
          <w:rFonts w:ascii="Times New Roman" w:hAnsi="Times New Roman" w:cs="Times New Roman"/>
        </w:rPr>
        <w:t xml:space="preserve">Ph.D., </w:t>
      </w:r>
      <w:r w:rsidR="003B09E8">
        <w:rPr>
          <w:rFonts w:ascii="Times New Roman" w:hAnsi="Times New Roman" w:cs="Times New Roman"/>
        </w:rPr>
        <w:t>School Psychology</w:t>
      </w:r>
      <w:r>
        <w:rPr>
          <w:rFonts w:ascii="Times New Roman" w:hAnsi="Times New Roman" w:cs="Times New Roman"/>
        </w:rPr>
        <w:t>, Texas A&amp;M University</w:t>
      </w:r>
    </w:p>
    <w:p w:rsidR="00CE1D3F" w:rsidP="00CE1D3F" w:rsidRDefault="00CE1D3F" w14:paraId="344356D6" w14:textId="77777777">
      <w:pPr>
        <w:pStyle w:val="Default"/>
        <w:jc w:val="both"/>
        <w:rPr>
          <w:rFonts w:ascii="Times New Roman" w:hAnsi="Times New Roman" w:cs="Times New Roman"/>
        </w:rPr>
      </w:pPr>
    </w:p>
    <w:p w:rsidR="00E17A17" w:rsidRDefault="00E17A17" w14:paraId="16673101" w14:textId="77777777">
      <w:pPr>
        <w:pStyle w:val="Default"/>
        <w:ind w:firstLine="720"/>
        <w:rPr>
          <w:rFonts w:ascii="Times New Roman" w:hAnsi="Times New Roman" w:cs="Times New Roman"/>
        </w:rPr>
      </w:pPr>
      <w:r>
        <w:rPr>
          <w:rFonts w:ascii="Times New Roman" w:hAnsi="Times New Roman" w:cs="Times New Roman"/>
        </w:rPr>
        <w:t>Michael Karcher, Professor</w:t>
      </w:r>
    </w:p>
    <w:p w:rsidR="00E17A17" w:rsidRDefault="00E17A17" w14:paraId="0FCF9E00" w14:textId="77777777">
      <w:pPr>
        <w:pStyle w:val="Default"/>
        <w:ind w:firstLine="720"/>
        <w:rPr>
          <w:rFonts w:ascii="Times New Roman" w:hAnsi="Times New Roman" w:cs="Times New Roman"/>
        </w:rPr>
      </w:pPr>
      <w:r>
        <w:rPr>
          <w:rFonts w:ascii="Times New Roman" w:hAnsi="Times New Roman" w:cs="Times New Roman"/>
        </w:rPr>
        <w:t>Ph.D., Educational Psychology, University of Texas at Austin</w:t>
      </w:r>
    </w:p>
    <w:p w:rsidR="00E17A17" w:rsidRDefault="00E17A17" w14:paraId="2AED270A" w14:textId="77777777">
      <w:pPr>
        <w:pStyle w:val="Default"/>
        <w:ind w:firstLine="720"/>
        <w:rPr>
          <w:rFonts w:ascii="Times New Roman" w:hAnsi="Times New Roman" w:cs="Times New Roman"/>
        </w:rPr>
      </w:pPr>
      <w:r>
        <w:rPr>
          <w:rFonts w:ascii="Times New Roman" w:hAnsi="Times New Roman" w:cs="Times New Roman"/>
        </w:rPr>
        <w:t>Ed.D., Human Development and Psychology, Harvard University</w:t>
      </w:r>
    </w:p>
    <w:p w:rsidR="00E17A17" w:rsidRDefault="00E17A17" w14:paraId="66FF7795" w14:textId="77777777">
      <w:pPr>
        <w:pStyle w:val="Default"/>
        <w:ind w:firstLine="720"/>
        <w:jc w:val="both"/>
        <w:rPr>
          <w:rFonts w:ascii="Times New Roman" w:hAnsi="Times New Roman" w:cs="Times New Roman"/>
        </w:rPr>
      </w:pPr>
    </w:p>
    <w:p w:rsidR="00E17A17" w:rsidP="00E17A17" w:rsidRDefault="00E17A17" w14:paraId="719B7DDF" w14:textId="77777777">
      <w:pPr>
        <w:pStyle w:val="Default"/>
        <w:ind w:firstLine="720"/>
        <w:jc w:val="both"/>
        <w:rPr>
          <w:rFonts w:ascii="Times New Roman" w:hAnsi="Times New Roman" w:cs="Times New Roman"/>
        </w:rPr>
      </w:pPr>
      <w:r>
        <w:rPr>
          <w:rFonts w:ascii="Times New Roman" w:hAnsi="Times New Roman" w:cs="Times New Roman"/>
        </w:rPr>
        <w:t>Sharon Nichols, Associate Professor</w:t>
      </w:r>
    </w:p>
    <w:p w:rsidR="00E17A17" w:rsidRDefault="00E17A17" w14:paraId="7538BFAE" w14:textId="77777777">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Ph.D., Educational Psychology, University of Arizona</w:t>
      </w:r>
    </w:p>
    <w:p w:rsidR="1CD84E82" w:rsidP="1CD84E82" w:rsidRDefault="1CD84E82" w14:paraId="63557EC5" w14:textId="7F377CFA">
      <w:pPr>
        <w:pStyle w:val="Default"/>
        <w:jc w:val="both"/>
        <w:rPr>
          <w:color w:val="000000" w:themeColor="text1"/>
        </w:rPr>
      </w:pPr>
    </w:p>
    <w:p w:rsidR="1CD84E82" w:rsidP="269E8DE9" w:rsidRDefault="1CD84E82" w14:paraId="09F123B0" w14:textId="3EECC90C">
      <w:pPr>
        <w:pStyle w:val="Default"/>
        <w:ind w:firstLine="720"/>
        <w:jc w:val="both"/>
        <w:rPr>
          <w:color w:val="000000" w:themeColor="text1"/>
        </w:rPr>
      </w:pPr>
      <w:r w:rsidRPr="269E8DE9">
        <w:rPr>
          <w:rFonts w:ascii="Times New Roman" w:hAnsi="Times New Roman" w:cs="Times New Roman"/>
          <w:color w:val="000000" w:themeColor="text1"/>
        </w:rPr>
        <w:t>John Davis, Associate Professor</w:t>
      </w:r>
      <w:r w:rsidRPr="269E8DE9">
        <w:rPr>
          <w:color w:val="000000" w:themeColor="text1"/>
        </w:rPr>
        <w:t xml:space="preserve"> </w:t>
      </w:r>
    </w:p>
    <w:p w:rsidR="269E8DE9" w:rsidP="269E8DE9" w:rsidRDefault="269E8DE9" w14:paraId="7CA45136" w14:textId="2997FA0E">
      <w:pPr>
        <w:pStyle w:val="Default"/>
        <w:ind w:firstLine="720"/>
        <w:jc w:val="both"/>
        <w:rPr>
          <w:rFonts w:ascii="Times New Roman" w:hAnsi="Times New Roman" w:cs="Times New Roman"/>
          <w:color w:val="000000" w:themeColor="text1"/>
        </w:rPr>
      </w:pPr>
      <w:r w:rsidRPr="269E8DE9">
        <w:rPr>
          <w:rFonts w:ascii="Times New Roman" w:hAnsi="Times New Roman" w:cs="Times New Roman"/>
          <w:color w:val="000000" w:themeColor="text1"/>
        </w:rPr>
        <w:t>Ph.D., School Psychology, Texas A&amp;M University</w:t>
      </w:r>
    </w:p>
    <w:p w:rsidR="269E8DE9" w:rsidP="269E8DE9" w:rsidRDefault="269E8DE9" w14:paraId="10DCA110" w14:textId="4DBD170C">
      <w:pPr>
        <w:pStyle w:val="Default"/>
        <w:jc w:val="both"/>
        <w:rPr>
          <w:color w:val="000000" w:themeColor="text1"/>
        </w:rPr>
      </w:pPr>
    </w:p>
    <w:p w:rsidR="00E17A17" w:rsidRDefault="00E17A17" w14:paraId="1D1E772A" w14:textId="77777777">
      <w:pPr>
        <w:pStyle w:val="Default"/>
        <w:jc w:val="both"/>
        <w:rPr>
          <w:rFonts w:ascii="Times New Roman" w:hAnsi="Times New Roman" w:cs="Times New Roman"/>
        </w:rPr>
      </w:pPr>
    </w:p>
    <w:p w:rsidR="00E17A17" w:rsidP="007D7F76" w:rsidRDefault="00E17A17" w14:paraId="69D434D9" w14:textId="4A9C60CD">
      <w:pPr>
        <w:pStyle w:val="Default"/>
        <w:jc w:val="both"/>
      </w:pPr>
      <w:r>
        <w:rPr>
          <w:rFonts w:ascii="Times New Roman" w:hAnsi="Times New Roman" w:cs="Times New Roman"/>
        </w:rPr>
        <w:tab/>
      </w:r>
    </w:p>
    <w:p w:rsidRPr="00AF6E35" w:rsidR="00E17A17" w:rsidP="00AF6E35" w:rsidRDefault="00E17A17" w14:paraId="0CFC57F4" w14:textId="77777777">
      <w:pPr>
        <w:jc w:val="center"/>
      </w:pPr>
      <w:r>
        <w:br w:type="page"/>
      </w:r>
      <w:r w:rsidRPr="00D17655">
        <w:rPr>
          <w:bCs/>
          <w:caps/>
        </w:rPr>
        <w:t>Evaluation of Students’ Fitness to Practice</w:t>
      </w:r>
    </w:p>
    <w:p w:rsidR="00E17A17" w:rsidP="00E17A17" w:rsidRDefault="00E17A17" w14:paraId="47C6ED6D" w14:textId="77777777">
      <w:pPr>
        <w:pStyle w:val="DeptNameHeading"/>
        <w:spacing w:after="0" w:line="240" w:lineRule="auto"/>
        <w:rPr>
          <w:b w:val="0"/>
          <w:bCs w:val="0"/>
          <w:caps w:val="0"/>
          <w:sz w:val="24"/>
          <w:szCs w:val="24"/>
        </w:rPr>
      </w:pPr>
    </w:p>
    <w:p w:rsidR="00E17A17" w:rsidP="00E17A17" w:rsidRDefault="00E17A17" w14:paraId="358F5ADF" w14:textId="77777777">
      <w:pPr>
        <w:pStyle w:val="DeptNameHeading"/>
        <w:spacing w:after="0" w:line="240" w:lineRule="auto"/>
        <w:jc w:val="both"/>
        <w:rPr>
          <w:b w:val="0"/>
          <w:bCs w:val="0"/>
          <w:caps w:val="0"/>
          <w:sz w:val="24"/>
          <w:szCs w:val="24"/>
        </w:rPr>
      </w:pPr>
      <w:r>
        <w:rPr>
          <w:b w:val="0"/>
          <w:bCs w:val="0"/>
          <w:caps w:val="0"/>
          <w:sz w:val="24"/>
          <w:szCs w:val="24"/>
        </w:rPr>
        <w:t xml:space="preserve">Evaluation of students’ development of knowledge and professional competencies will occur continually throughout the program as a regular component of students’ coursework. Within this context, students will be evaluated via formal exams and quizzes, projects, individual and group presentations, video- or audio-taped </w:t>
      </w:r>
      <w:r w:rsidR="00CE1D3F">
        <w:rPr>
          <w:b w:val="0"/>
          <w:bCs w:val="0"/>
          <w:caps w:val="0"/>
          <w:sz w:val="24"/>
          <w:szCs w:val="24"/>
        </w:rPr>
        <w:t>therapy consultation sessions</w:t>
      </w:r>
      <w:r>
        <w:rPr>
          <w:b w:val="0"/>
          <w:bCs w:val="0"/>
          <w:caps w:val="0"/>
          <w:sz w:val="24"/>
          <w:szCs w:val="24"/>
        </w:rPr>
        <w:t xml:space="preserve">, research papers, literature reviews, literature critiques, case studies, assessment reports, case notes, intervention plans, supervisor evaluations, class activities, class participation, and other methods as appropriate. In addition to academic skills, students will be evaluated based on their ability to demonstrate professional and ethical behaviors. Formal review of students’ progress and fitness to practice will occur on an as-needed basis (see complete Fitness to Practice Policy in the Appendix). </w:t>
      </w:r>
    </w:p>
    <w:p w:rsidR="00E17A17" w:rsidP="00E17A17" w:rsidRDefault="00E17A17" w14:paraId="579DE28B" w14:textId="77777777">
      <w:pPr>
        <w:pStyle w:val="DeptNameHeading"/>
        <w:spacing w:after="0" w:line="240" w:lineRule="auto"/>
        <w:jc w:val="left"/>
        <w:rPr>
          <w:b w:val="0"/>
          <w:bCs w:val="0"/>
          <w:caps w:val="0"/>
          <w:sz w:val="24"/>
          <w:szCs w:val="24"/>
        </w:rPr>
      </w:pPr>
    </w:p>
    <w:p w:rsidRPr="00773E69" w:rsidR="00E17A17" w:rsidP="00E17A17" w:rsidRDefault="00E17A17" w14:paraId="5F08DDEA" w14:textId="3E4A30BE">
      <w:pPr>
        <w:rPr>
          <w:b/>
        </w:rPr>
      </w:pPr>
      <w:r w:rsidRPr="001B3948">
        <w:rPr>
          <w:b/>
        </w:rPr>
        <w:t>Criminal Background Checks</w:t>
      </w:r>
      <w:r w:rsidR="00202B2F">
        <w:rPr>
          <w:b/>
        </w:rPr>
        <w:t>/ Drug Screening</w:t>
      </w:r>
    </w:p>
    <w:p w:rsidR="00E17A17" w:rsidP="00E17A17" w:rsidRDefault="00E17A17" w14:paraId="723637AA" w14:textId="77777777"/>
    <w:p w:rsidR="00E17A17" w:rsidP="00E17A17" w:rsidRDefault="00E17A17" w14:paraId="250276E9" w14:textId="2C01932A">
      <w:pPr>
        <w:jc w:val="both"/>
      </w:pPr>
      <w:r>
        <w:t xml:space="preserve">Many </w:t>
      </w:r>
      <w:r w:rsidR="00CE1D3F">
        <w:t>fieldwork and practicum sites</w:t>
      </w:r>
      <w:r>
        <w:t xml:space="preserve"> require a criminal history review/criminal background</w:t>
      </w:r>
      <w:r w:rsidR="00202B2F">
        <w:t xml:space="preserve"> and/or a drug screening</w:t>
      </w:r>
      <w:r>
        <w:t xml:space="preserve"> check before allowing university students to complete field-based experiences on their campuses. If a student is unable to obtain a field-based placement (e.g., </w:t>
      </w:r>
      <w:r w:rsidR="00CE1D3F">
        <w:t>fieldwork or practicum</w:t>
      </w:r>
      <w:r>
        <w:t xml:space="preserve"> placement) due to results of a criminal history review/criminal background check</w:t>
      </w:r>
      <w:r w:rsidR="00202B2F">
        <w:t xml:space="preserve"> and/or drug screening</w:t>
      </w:r>
      <w:r>
        <w:t xml:space="preserve">, that student will not be able to meet the </w:t>
      </w:r>
      <w:r w:rsidR="00E6059C">
        <w:t>Behavior Analysis</w:t>
      </w:r>
      <w:r w:rsidR="003B09E8">
        <w:t xml:space="preserve"> </w:t>
      </w:r>
      <w:r w:rsidR="00097602">
        <w:t>program</w:t>
      </w:r>
      <w:r>
        <w:t xml:space="preserve">’s requirements. If a student cannot complete course-required field work because of their criminal history, the student will be required to withdraw from the course. The student may retake the course if and when the criminal history changes, allowing them to be cleared by the </w:t>
      </w:r>
      <w:r w:rsidR="00CE1D3F">
        <w:t>background check</w:t>
      </w:r>
      <w:r>
        <w:t>. If the offense is one that will preclude any further field work, the student will be dismissed from the program.</w:t>
      </w:r>
    </w:p>
    <w:p w:rsidR="00E17A17" w:rsidP="00E17A17" w:rsidRDefault="00E17A17" w14:paraId="6A988FC0" w14:textId="4730C9CB">
      <w:pPr>
        <w:pStyle w:val="DeptNameHeading"/>
        <w:spacing w:after="0" w:line="240" w:lineRule="auto"/>
        <w:rPr>
          <w:b w:val="0"/>
          <w:bCs w:val="0"/>
          <w:caps w:val="0"/>
          <w:sz w:val="24"/>
          <w:szCs w:val="24"/>
        </w:rPr>
      </w:pPr>
    </w:p>
    <w:p w:rsidR="00753F51" w:rsidP="00753F51" w:rsidRDefault="00753F51" w14:paraId="35BA5467" w14:textId="41903F3F">
      <w:pPr>
        <w:pStyle w:val="DeptNameHeading"/>
        <w:spacing w:after="0" w:line="240" w:lineRule="auto"/>
        <w:jc w:val="left"/>
        <w:rPr>
          <w:bCs w:val="0"/>
          <w:caps w:val="0"/>
          <w:sz w:val="24"/>
          <w:szCs w:val="24"/>
        </w:rPr>
      </w:pPr>
      <w:r w:rsidRPr="00753F51">
        <w:rPr>
          <w:bCs w:val="0"/>
          <w:caps w:val="0"/>
          <w:sz w:val="24"/>
          <w:szCs w:val="24"/>
        </w:rPr>
        <w:t>Physical and Mental Fitness to Practice</w:t>
      </w:r>
    </w:p>
    <w:p w:rsidRPr="00753F51" w:rsidR="003175C7" w:rsidP="00753F51" w:rsidRDefault="003175C7" w14:paraId="55D721F6" w14:textId="77777777">
      <w:pPr>
        <w:pStyle w:val="DeptNameHeading"/>
        <w:spacing w:after="0" w:line="240" w:lineRule="auto"/>
        <w:jc w:val="left"/>
        <w:rPr>
          <w:bCs w:val="0"/>
          <w:caps w:val="0"/>
          <w:sz w:val="24"/>
          <w:szCs w:val="24"/>
        </w:rPr>
      </w:pPr>
    </w:p>
    <w:p w:rsidRPr="00B75931" w:rsidR="00B75931" w:rsidP="00B75931" w:rsidRDefault="00B75931" w14:paraId="331F421F" w14:textId="366E3E9A">
      <w:pPr>
        <w:pStyle w:val="BodyText0"/>
        <w:ind w:right="255"/>
        <w:rPr>
          <w:b/>
        </w:rPr>
      </w:pPr>
      <w:r>
        <w:t xml:space="preserve">To enter into and to complete the </w:t>
      </w:r>
      <w:r>
        <w:rPr>
          <w:lang w:val="en-US"/>
        </w:rPr>
        <w:t>BCBA</w:t>
      </w:r>
      <w:r>
        <w:t xml:space="preserve"> program, students must be able to meet the emotional and physical requirements of the </w:t>
      </w:r>
      <w:r>
        <w:rPr>
          <w:lang w:val="en-US"/>
        </w:rPr>
        <w:t xml:space="preserve">Department of Educational Psychology </w:t>
      </w:r>
      <w:r>
        <w:t>and the agencies in which students are placed for clinical</w:t>
      </w:r>
      <w:r w:rsidR="00A23DD1">
        <w:rPr>
          <w:lang w:val="en-US"/>
        </w:rPr>
        <w:t xml:space="preserve"> fieldwork/ practicum</w:t>
      </w:r>
      <w:r>
        <w:t>. Students and faculty are to work with Student Disability Services determine what accommodations would be reasonable in a clinical setting to meet these requirements.</w:t>
      </w:r>
    </w:p>
    <w:p w:rsidRPr="00B75931" w:rsidR="00B75931" w:rsidP="00B75931" w:rsidRDefault="00B75931" w14:paraId="50A50BAD" w14:textId="09D5208D">
      <w:pPr>
        <w:pStyle w:val="BodyText0"/>
        <w:ind w:left="100" w:right="255"/>
        <w:jc w:val="center"/>
        <w:rPr>
          <w:b/>
          <w:lang w:val="en-US"/>
        </w:rPr>
      </w:pPr>
      <w:r w:rsidRPr="00B75931">
        <w:rPr>
          <w:b/>
          <w:lang w:val="en-US"/>
        </w:rPr>
        <w:t>Emotional and Mental Requirements</w:t>
      </w:r>
    </w:p>
    <w:p w:rsidR="00B75931" w:rsidP="00B75931" w:rsidRDefault="00B75931" w14:paraId="7FAA1F2E" w14:textId="5E649AF8">
      <w:pPr>
        <w:pStyle w:val="BodyText0"/>
        <w:spacing w:before="2"/>
        <w:ind w:left="100" w:right="625"/>
      </w:pPr>
      <w:r w:rsidRPr="00B75931">
        <w:t xml:space="preserve">The student must have sufficient emotional stability to perform under stress produced by both academic study </w:t>
      </w:r>
      <w:r>
        <w:t>and the necessity of performing</w:t>
      </w:r>
      <w:r w:rsidRPr="00B75931">
        <w:t xml:space="preserve"> care in real </w:t>
      </w:r>
      <w:r>
        <w:rPr>
          <w:lang w:val="en-US"/>
        </w:rPr>
        <w:t>client/</w:t>
      </w:r>
      <w:r w:rsidRPr="00B75931">
        <w:t>patient situations while being observed by the instructors and other health care personnel.</w:t>
      </w:r>
    </w:p>
    <w:p w:rsidR="00B75931" w:rsidP="00B75931" w:rsidRDefault="00B75931" w14:paraId="0EB0A92D" w14:textId="4F1E30D4">
      <w:pPr>
        <w:pStyle w:val="BodyText0"/>
        <w:spacing w:before="2"/>
        <w:ind w:left="100" w:right="625"/>
        <w:jc w:val="center"/>
        <w:rPr>
          <w:b/>
          <w:lang w:val="en-US"/>
        </w:rPr>
      </w:pPr>
      <w:r w:rsidRPr="00B75931">
        <w:rPr>
          <w:b/>
          <w:lang w:val="en-US"/>
        </w:rPr>
        <w:t>Physical Requirements</w:t>
      </w:r>
    </w:p>
    <w:p w:rsidR="00B75931" w:rsidP="00B75931" w:rsidRDefault="00B75931" w14:paraId="64886D6A" w14:textId="1620B00C">
      <w:pPr>
        <w:pStyle w:val="BodyText0"/>
        <w:spacing w:before="2"/>
        <w:ind w:left="100" w:right="625"/>
      </w:pPr>
      <w:r w:rsidRPr="00B75931">
        <w:t xml:space="preserve">In addition to emotional and mental fitness, students must meet the physical requirements to provide sufficient care in real client/patient situations. </w:t>
      </w:r>
      <w:r>
        <w:rPr>
          <w:lang w:val="en-US"/>
        </w:rPr>
        <w:t>Below is an example of the physical req</w:t>
      </w:r>
      <w:r w:rsidR="00CE760C">
        <w:rPr>
          <w:lang w:val="en-US"/>
        </w:rPr>
        <w:t xml:space="preserve">uirements required. </w:t>
      </w:r>
      <w:r w:rsidR="00CE760C">
        <w:rPr>
          <w:i/>
          <w:lang w:val="en-US"/>
        </w:rPr>
        <w:t>Note</w:t>
      </w:r>
      <w:r>
        <w:rPr>
          <w:lang w:val="en-US"/>
        </w:rPr>
        <w:t xml:space="preserve">, this list is to be a guide only and may not be inclusive of all </w:t>
      </w:r>
      <w:r w:rsidRPr="00B75931">
        <w:t xml:space="preserve">the </w:t>
      </w:r>
      <w:r w:rsidR="000F2928">
        <w:t>responsibilities and job duties. In addition, some sites or competencies may require additional health screeners, tests, or vaccinations.</w:t>
      </w:r>
    </w:p>
    <w:p w:rsidR="00B75931" w:rsidP="00CE760C" w:rsidRDefault="00B75931" w14:paraId="27B9B8D1" w14:textId="28BFCD1A">
      <w:pPr>
        <w:pStyle w:val="BodyText0"/>
        <w:spacing w:after="0"/>
        <w:ind w:left="101" w:right="619"/>
      </w:pPr>
      <w:r>
        <w:rPr>
          <w:i/>
          <w:lang w:val="en-US"/>
        </w:rPr>
        <w:t>Strength</w:t>
      </w:r>
      <w:r w:rsidRPr="00B75931">
        <w:br/>
      </w:r>
      <w:r w:rsidRPr="00B75931">
        <w:t>•Must be able to lift up to 50 pounds</w:t>
      </w:r>
      <w:r w:rsidRPr="00B75931">
        <w:br/>
      </w:r>
      <w:r w:rsidRPr="00B75931">
        <w:t xml:space="preserve">•Must be able to lift and carry clients with adaptive equipment.  </w:t>
      </w:r>
    </w:p>
    <w:p w:rsidR="00CE760C" w:rsidP="00CE760C" w:rsidRDefault="00CE760C" w14:paraId="612C3775" w14:textId="77777777">
      <w:pPr>
        <w:pStyle w:val="BodyText0"/>
        <w:spacing w:after="0"/>
        <w:ind w:left="101" w:right="619"/>
      </w:pPr>
    </w:p>
    <w:p w:rsidR="00B75931" w:rsidP="00CE760C" w:rsidRDefault="00B75931" w14:paraId="6627467F" w14:textId="783D6778">
      <w:pPr>
        <w:pStyle w:val="BodyText0"/>
        <w:spacing w:after="0"/>
        <w:ind w:left="101" w:right="619"/>
      </w:pPr>
      <w:r>
        <w:rPr>
          <w:i/>
          <w:lang w:val="en-US"/>
        </w:rPr>
        <w:t>Mobility</w:t>
      </w:r>
      <w:r w:rsidRPr="00B75931">
        <w:br/>
      </w:r>
      <w:r w:rsidRPr="00B75931">
        <w:t>•Must be able to assume and maintain a variety of postures (kneeling, squatting, crawling, sitting, standing) for extended periods of time.</w:t>
      </w:r>
      <w:r w:rsidRPr="00B75931">
        <w:br/>
      </w:r>
      <w:r w:rsidRPr="00B75931">
        <w:t>•Must be able to sit on the floor or stand for extended periods of time.</w:t>
      </w:r>
      <w:r w:rsidRPr="00B75931">
        <w:br/>
      </w:r>
    </w:p>
    <w:p w:rsidR="00CE760C" w:rsidP="00CE760C" w:rsidRDefault="00B75931" w14:paraId="2D6331DB" w14:textId="77777777">
      <w:pPr>
        <w:pStyle w:val="BodyText0"/>
        <w:spacing w:after="0"/>
        <w:ind w:left="101" w:right="619"/>
        <w:rPr>
          <w:i/>
          <w:lang w:val="en-US"/>
        </w:rPr>
      </w:pPr>
      <w:r>
        <w:rPr>
          <w:i/>
          <w:lang w:val="en-US"/>
        </w:rPr>
        <w:t>Fine Motor</w:t>
      </w:r>
      <w:r w:rsidRPr="00B75931">
        <w:br/>
      </w:r>
      <w:r w:rsidRPr="00B75931">
        <w:t xml:space="preserve">•Must have manual dexterity to perform specific computer and electronic device functions for data collection.  </w:t>
      </w:r>
      <w:r w:rsidRPr="00B75931">
        <w:br/>
      </w:r>
    </w:p>
    <w:p w:rsidR="00B75931" w:rsidP="00CE760C" w:rsidRDefault="00B75931" w14:paraId="4C801BE7" w14:textId="2E90CE6F">
      <w:pPr>
        <w:pStyle w:val="BodyText0"/>
        <w:spacing w:after="0"/>
        <w:ind w:left="101" w:right="619"/>
      </w:pPr>
      <w:r>
        <w:rPr>
          <w:i/>
          <w:lang w:val="en-US"/>
        </w:rPr>
        <w:t>Hearing</w:t>
      </w:r>
      <w:r w:rsidRPr="00B75931">
        <w:br/>
      </w:r>
      <w:r w:rsidRPr="00B75931">
        <w:t>•Must be able to receive detailed information through oral communication.</w:t>
      </w:r>
    </w:p>
    <w:p w:rsidR="00CE760C" w:rsidP="00CE760C" w:rsidRDefault="00CE760C" w14:paraId="044C5264" w14:textId="77777777">
      <w:pPr>
        <w:pStyle w:val="BodyText0"/>
        <w:spacing w:after="0"/>
        <w:ind w:left="101" w:right="619"/>
      </w:pPr>
    </w:p>
    <w:p w:rsidRPr="003175C7" w:rsidR="00B75931" w:rsidP="00AE4ACC" w:rsidRDefault="00B75931" w14:paraId="5B1944D7" w14:textId="0F47853D">
      <w:pPr>
        <w:pStyle w:val="BodyText0"/>
        <w:spacing w:after="0"/>
        <w:ind w:left="101" w:right="619"/>
        <w:rPr>
          <w:b/>
          <w:bCs/>
          <w:caps/>
          <w:lang w:val="en-US"/>
        </w:rPr>
      </w:pPr>
      <w:r>
        <w:rPr>
          <w:i/>
          <w:lang w:val="en-US"/>
        </w:rPr>
        <w:t>Vision</w:t>
      </w:r>
      <w:r w:rsidRPr="00B75931">
        <w:br/>
      </w:r>
      <w:r w:rsidRPr="00B75931">
        <w:t xml:space="preserve">•Must have visual acuity to read and comprehend written communication through computer, electronic devices, and paper means. </w:t>
      </w:r>
      <w:r w:rsidRPr="00B75931">
        <w:br/>
      </w:r>
      <w:r>
        <w:rPr>
          <w:sz w:val="22"/>
          <w:szCs w:val="22"/>
        </w:rPr>
        <w:t> </w:t>
      </w:r>
    </w:p>
    <w:p w:rsidR="00E17A17" w:rsidP="003175C7" w:rsidRDefault="00E17A17" w14:paraId="2DC6F568" w14:textId="3720D514">
      <w:pPr>
        <w:pStyle w:val="DeptNameHeading"/>
        <w:spacing w:after="0" w:line="240" w:lineRule="auto"/>
        <w:jc w:val="left"/>
        <w:rPr>
          <w:bCs w:val="0"/>
          <w:caps w:val="0"/>
          <w:sz w:val="24"/>
          <w:szCs w:val="24"/>
        </w:rPr>
      </w:pPr>
      <w:r w:rsidRPr="00AF6E35">
        <w:rPr>
          <w:bCs w:val="0"/>
          <w:caps w:val="0"/>
          <w:sz w:val="24"/>
          <w:szCs w:val="24"/>
        </w:rPr>
        <w:t>Professional Organizations</w:t>
      </w:r>
    </w:p>
    <w:p w:rsidRPr="003175C7" w:rsidR="003175C7" w:rsidP="003175C7" w:rsidRDefault="003175C7" w14:paraId="019B4067" w14:textId="77777777">
      <w:pPr>
        <w:pStyle w:val="DeptNameHeading"/>
        <w:spacing w:after="0" w:line="240" w:lineRule="auto"/>
        <w:jc w:val="left"/>
        <w:rPr>
          <w:bCs w:val="0"/>
          <w:caps w:val="0"/>
          <w:sz w:val="24"/>
          <w:szCs w:val="24"/>
        </w:rPr>
      </w:pPr>
    </w:p>
    <w:p w:rsidR="00E17A17" w:rsidP="00E17A17" w:rsidRDefault="00E17A17" w14:paraId="44C1678E" w14:textId="2EA4F77C">
      <w:pPr>
        <w:jc w:val="both"/>
      </w:pPr>
      <w:r w:rsidRPr="00AF6E35">
        <w:rPr>
          <w:bCs/>
        </w:rPr>
        <w:t xml:space="preserve">Students are strongly encouraged to join professional organizations in </w:t>
      </w:r>
      <w:r w:rsidR="00E6059C">
        <w:rPr>
          <w:bCs/>
        </w:rPr>
        <w:t>Behavior Analysis</w:t>
      </w:r>
      <w:r w:rsidRPr="00AF6E35">
        <w:rPr>
          <w:bCs/>
        </w:rPr>
        <w:t xml:space="preserve">, such as the </w:t>
      </w:r>
      <w:r w:rsidRPr="00AF6E35" w:rsidR="00AF6E35">
        <w:rPr>
          <w:bCs/>
        </w:rPr>
        <w:t>Association for Behavior Analysis International (ABAI)</w:t>
      </w:r>
      <w:r w:rsidRPr="00AF6E35">
        <w:rPr>
          <w:bCs/>
        </w:rPr>
        <w:t xml:space="preserve"> and the Texas Association of </w:t>
      </w:r>
      <w:r w:rsidRPr="00AF6E35" w:rsidR="00AF6E35">
        <w:rPr>
          <w:bCs/>
        </w:rPr>
        <w:t>Behavior Analysts</w:t>
      </w:r>
      <w:r w:rsidRPr="00AF6E35">
        <w:rPr>
          <w:bCs/>
        </w:rPr>
        <w:t xml:space="preserve"> (</w:t>
      </w:r>
      <w:r w:rsidRPr="00AF6E35" w:rsidR="00AF6E35">
        <w:rPr>
          <w:bCs/>
        </w:rPr>
        <w:t>TxABA</w:t>
      </w:r>
      <w:r w:rsidRPr="00AF6E35">
        <w:rPr>
          <w:bCs/>
        </w:rPr>
        <w:t xml:space="preserve">). These organizations provide important opportunities for students to contribute to the field, collaborate with other students and practitioners from across the state and nation, and access research and other resources that guide the profession. Annual conventions hosted by these organizations also provide professional development opportunities, which are critical to updating knowledge and maintaining professional competence. </w:t>
      </w:r>
    </w:p>
    <w:p w:rsidR="00E17A17" w:rsidP="00E17A17" w:rsidRDefault="00E17A17" w14:paraId="4AAE8515" w14:textId="77777777">
      <w:pPr>
        <w:pStyle w:val="DeptNameHeading"/>
        <w:spacing w:after="0" w:line="240" w:lineRule="auto"/>
        <w:rPr>
          <w:b w:val="0"/>
          <w:caps w:val="0"/>
          <w:sz w:val="24"/>
          <w:szCs w:val="24"/>
        </w:rPr>
      </w:pPr>
    </w:p>
    <w:p w:rsidRPr="00D17655" w:rsidR="00E17A17" w:rsidP="00AE4ACC" w:rsidRDefault="00E17A17" w14:paraId="05EBBE2D" w14:textId="77777777">
      <w:pPr>
        <w:pStyle w:val="DeptNameHeading"/>
        <w:spacing w:after="0" w:line="240" w:lineRule="auto"/>
        <w:jc w:val="left"/>
        <w:rPr>
          <w:caps w:val="0"/>
          <w:sz w:val="24"/>
          <w:szCs w:val="24"/>
        </w:rPr>
      </w:pPr>
      <w:r w:rsidRPr="00D17655">
        <w:rPr>
          <w:caps w:val="0"/>
          <w:sz w:val="24"/>
          <w:szCs w:val="24"/>
        </w:rPr>
        <w:t>Program Resources</w:t>
      </w:r>
    </w:p>
    <w:p w:rsidRPr="00AE096C" w:rsidR="00E17A17" w:rsidP="003175C7" w:rsidRDefault="00E17A17" w14:paraId="3FEB6DDC" w14:textId="77777777"/>
    <w:p w:rsidRPr="00AE096C" w:rsidR="00E17A17" w:rsidP="00E17A17" w:rsidRDefault="00E6059C" w14:paraId="45E25C86" w14:textId="15A5E73F">
      <w:pPr>
        <w:jc w:val="both"/>
      </w:pPr>
      <w:r>
        <w:t>Behavior Analysis</w:t>
      </w:r>
      <w:r w:rsidRPr="00AE096C" w:rsidR="00E17A17">
        <w:t xml:space="preserve"> students at UTSA have access to numerous resources to help them reach their academic and professional goals. Some of these resources are specific to </w:t>
      </w:r>
      <w:r>
        <w:t>Behavior Analysis</w:t>
      </w:r>
      <w:r w:rsidRPr="00AE096C" w:rsidR="00E17A17">
        <w:t xml:space="preserve"> students, but most are available to all graduate students at UTSA. These resources are briefly described below. </w:t>
      </w:r>
    </w:p>
    <w:p w:rsidR="00E17A17" w:rsidRDefault="00E17A17" w14:paraId="18046516" w14:textId="77777777"/>
    <w:p w:rsidRPr="00D17655" w:rsidR="00E17A17" w:rsidP="001909A5" w:rsidRDefault="00E17A17" w14:paraId="7BA6BFC0" w14:textId="77777777">
      <w:pPr>
        <w:numPr>
          <w:ilvl w:val="0"/>
          <w:numId w:val="2"/>
        </w:numPr>
        <w:rPr>
          <w:b/>
        </w:rPr>
      </w:pPr>
      <w:r w:rsidRPr="00D17655">
        <w:rPr>
          <w:b/>
        </w:rPr>
        <w:t>UTSA Libraries</w:t>
      </w:r>
    </w:p>
    <w:p w:rsidR="00E17A17" w:rsidRDefault="00E17A17" w14:paraId="471722E2" w14:textId="77777777"/>
    <w:p w:rsidR="00E17A17" w:rsidP="00E17A17" w:rsidRDefault="00E17A17" w14:paraId="5DA214F0" w14:textId="77777777">
      <w:pPr>
        <w:jc w:val="both"/>
      </w:pPr>
      <w:r>
        <w:t xml:space="preserve">The UTSA libraries offer a full spectrum of resources and support for students and they have made it easy for students to find what they need. In addition to a selection of over a million titles, the UTSA Library provides research support, reference assistance, and instructional services. Library staff also are available to meet with students to help with research and literature reviews, and sometimes offer workshops on such topics as writing using APA format and general research skills. Students can use a chat function to talk to a live librarian to get help with research at the UTSA campus and within the UT system. </w:t>
      </w:r>
    </w:p>
    <w:p w:rsidR="00E17A17" w:rsidP="00E17A17" w:rsidRDefault="00E17A17" w14:paraId="2E0A170D" w14:textId="77777777">
      <w:pPr>
        <w:jc w:val="both"/>
      </w:pPr>
    </w:p>
    <w:p w:rsidR="00E17A17" w:rsidP="00E17A17" w:rsidRDefault="00E17A17" w14:paraId="54231BB9" w14:textId="039D3B90">
      <w:pPr>
        <w:autoSpaceDE w:val="0"/>
        <w:autoSpaceDN w:val="0"/>
        <w:adjustRightInd w:val="0"/>
        <w:jc w:val="both"/>
      </w:pPr>
      <w:r>
        <w:t xml:space="preserve">Through the UCAT system students can search for books, journals, and other materials. The online Database and Article Locator makes searching for needed journal articles simple and available after hours. The </w:t>
      </w:r>
      <w:r w:rsidR="00E6059C">
        <w:t>Behavior Analysis</w:t>
      </w:r>
      <w:r w:rsidR="003B09E8">
        <w:t xml:space="preserve"> </w:t>
      </w:r>
      <w:r w:rsidR="001B46F9">
        <w:t>program</w:t>
      </w:r>
      <w:r>
        <w:t xml:space="preserve"> is supported by many of the indexing and abstracting </w:t>
      </w:r>
      <w:r>
        <w:t xml:space="preserve">services and full-text/full-image electronic databases and journal collections licensed by the Library.  In the last several years, the Library has greatly expanded its collection of electronic indexes, databases, and journal collections.  Most recently, the Library added the </w:t>
      </w:r>
      <w:proofErr w:type="spellStart"/>
      <w:r>
        <w:t>PsycTherapy</w:t>
      </w:r>
      <w:proofErr w:type="spellEnd"/>
      <w:r>
        <w:t xml:space="preserve"> database, which provides access to over 300 videos demonstrating various models, approaches, and specific techniques of psychotherapy. </w:t>
      </w:r>
    </w:p>
    <w:p w:rsidR="00E17A17" w:rsidP="00E17A17" w:rsidRDefault="00E17A17" w14:paraId="61EB656B" w14:textId="77777777">
      <w:pPr>
        <w:autoSpaceDE w:val="0"/>
        <w:autoSpaceDN w:val="0"/>
        <w:adjustRightInd w:val="0"/>
        <w:jc w:val="both"/>
      </w:pPr>
    </w:p>
    <w:p w:rsidR="00E17A17" w:rsidP="00E17A17" w:rsidRDefault="00E17A17" w14:paraId="1E9E9237" w14:textId="3DDAE3D3">
      <w:pPr>
        <w:autoSpaceDE w:val="0"/>
        <w:autoSpaceDN w:val="0"/>
        <w:adjustRightInd w:val="0"/>
        <w:jc w:val="both"/>
      </w:pPr>
      <w:r>
        <w:t xml:space="preserve">The UTSA Library participates in a variety of cooperative library agreements at the local, regional, national, and international levels. These agreements serve to broaden the base of resources available to the University’s faculty, staff, and students. For example, the UTSA Library is a member of the Center for Research Libraries.  As such, UTSA faculty, staff, and students have access to the more than 5 million unique and rare materials held by the Center. The Council of Research and Academic Libraries (CORAL) is a consortium of 29 San Antonio area libraries, including all local colleges and universities as well as a number of specialized institutions.  Membership enables all University faculty, staff, and students to use the collections of other member institutions at no charge. Local libraries with holdings of particular interest to the </w:t>
      </w:r>
      <w:r w:rsidR="00E6059C">
        <w:t>Behavior Analysis</w:t>
      </w:r>
      <w:r w:rsidR="003B09E8">
        <w:t xml:space="preserve"> </w:t>
      </w:r>
      <w:r w:rsidR="001B46F9">
        <w:t>program</w:t>
      </w:r>
      <w:r>
        <w:t xml:space="preserve"> include the University of Texas Health Science Center at San Antonio Library, which is a member of CORAL. The Library also utilizes interlibrary loan arrangements to borrow or have copies made of material requested by faculty and students. The interlibrary loan system is used to locate materials throughout the world.  The </w:t>
      </w:r>
      <w:proofErr w:type="spellStart"/>
      <w:r>
        <w:t>TexShare</w:t>
      </w:r>
      <w:proofErr w:type="spellEnd"/>
      <w:r>
        <w:t xml:space="preserve"> program enables the Library to utilize expedited interlibrary services among </w:t>
      </w:r>
      <w:proofErr w:type="spellStart"/>
      <w:r>
        <w:t>TexShare</w:t>
      </w:r>
      <w:proofErr w:type="spellEnd"/>
      <w:r>
        <w:t xml:space="preserve"> libraries. Ariel software and scanning equipment enables </w:t>
      </w:r>
      <w:proofErr w:type="spellStart"/>
      <w:r>
        <w:t>TexShare</w:t>
      </w:r>
      <w:proofErr w:type="spellEnd"/>
      <w:r>
        <w:t xml:space="preserve"> libraries to digitize and deliver documents electronically among themselves while </w:t>
      </w:r>
      <w:proofErr w:type="spellStart"/>
      <w:r>
        <w:t>Texpress</w:t>
      </w:r>
      <w:proofErr w:type="spellEnd"/>
      <w:r>
        <w:t>, the statewide courier service, provides free document delivery services to faculty and graduate students for research materials not owned by or accessible within the Library.</w:t>
      </w:r>
    </w:p>
    <w:p w:rsidR="00E17A17" w:rsidP="00E17A17" w:rsidRDefault="00E17A17" w14:paraId="445C0160" w14:textId="77777777">
      <w:pPr>
        <w:jc w:val="both"/>
      </w:pPr>
    </w:p>
    <w:p w:rsidR="00E17A17" w:rsidP="00E17A17" w:rsidRDefault="00E17A17" w14:paraId="18AD9EF6" w14:textId="77777777">
      <w:pPr>
        <w:jc w:val="both"/>
      </w:pPr>
      <w:r>
        <w:t xml:space="preserve">The UTSA Libraries are found at the Main Campus and Downtown Campus locations and work together to serve students on both campuses equally. At the Main Campus library (the John Peace Library), students have access to the majority of the library’s books, computers, and staff. Along with two floors of books and study areas this library also offers private study and research rooms, including two graduate-only study rooms. The Downtown Library is smaller than the John Peace Library, but offers a multitude of titles, periodicals, and references. It is located on the second floor of the Buena Vista Building and provides private study rooms, a graduate-only study room, various study and meeting areas, as well as computers and access to many staff. </w:t>
      </w:r>
    </w:p>
    <w:p w:rsidR="00E17A17" w:rsidP="00E17A17" w:rsidRDefault="00E17A17" w14:paraId="57B80A19" w14:textId="77777777">
      <w:pPr>
        <w:jc w:val="both"/>
      </w:pPr>
    </w:p>
    <w:p w:rsidR="00E17A17" w:rsidRDefault="00E17A17" w14:paraId="4A684CE7" w14:textId="77777777">
      <w:r>
        <w:t>Library Locations and Hours of Operation</w:t>
      </w:r>
    </w:p>
    <w:p w:rsidR="00E17A17" w:rsidRDefault="00E17A17" w14:paraId="1E5B225F" w14:textId="77777777"/>
    <w:p w:rsidR="00E17A17" w:rsidP="00E17A17" w:rsidRDefault="00E17A17" w14:paraId="294251EE" w14:textId="77777777">
      <w:pPr>
        <w:ind w:left="720"/>
      </w:pPr>
      <w:r w:rsidRPr="00C56E4B">
        <w:rPr>
          <w:bCs/>
        </w:rPr>
        <w:t>John Peace Library (JPL)-</w:t>
      </w:r>
      <w:r w:rsidRPr="00C56E4B">
        <w:t>Located on the Main Campus</w:t>
      </w:r>
      <w:r w:rsidRPr="00C56E4B">
        <w:br/>
      </w:r>
      <w:r>
        <w:t>One UTSA Circle, San Antonio, TX 78249-0671</w:t>
      </w:r>
    </w:p>
    <w:p w:rsidR="00E17A17" w:rsidP="00E17A17" w:rsidRDefault="00E17A17" w14:paraId="704DF2DF" w14:textId="77777777">
      <w:pPr>
        <w:ind w:left="720"/>
      </w:pPr>
      <w:r>
        <w:rPr>
          <w:rStyle w:val="Strong"/>
          <w:b w:val="0"/>
          <w:bCs w:val="0"/>
        </w:rPr>
        <w:t>Phone:</w:t>
      </w:r>
      <w:r>
        <w:t> (210) 458-7506</w:t>
      </w:r>
    </w:p>
    <w:p w:rsidR="00E17A17" w:rsidP="00E17A17" w:rsidRDefault="00E17A17" w14:paraId="796B45ED" w14:textId="77777777">
      <w:pPr>
        <w:ind w:left="720"/>
      </w:pPr>
      <w:r>
        <w:t>Hours: Monday- Thursday 7am- 12am</w:t>
      </w:r>
    </w:p>
    <w:p w:rsidR="00E17A17" w:rsidP="00E17A17" w:rsidRDefault="00E17A17" w14:paraId="23668B1D" w14:textId="77777777">
      <w:pPr>
        <w:ind w:left="720"/>
      </w:pPr>
      <w:r>
        <w:tab/>
      </w:r>
      <w:r>
        <w:t>Friday 7am- 9pm</w:t>
      </w:r>
    </w:p>
    <w:p w:rsidR="00E17A17" w:rsidP="00E17A17" w:rsidRDefault="00E17A17" w14:paraId="2FF38E4F" w14:textId="77777777">
      <w:pPr>
        <w:ind w:left="720"/>
      </w:pPr>
      <w:r>
        <w:tab/>
      </w:r>
      <w:r>
        <w:t>Saturday 9am- 9pm</w:t>
      </w:r>
    </w:p>
    <w:p w:rsidR="00E17A17" w:rsidP="00E17A17" w:rsidRDefault="00E17A17" w14:paraId="2DA73E13" w14:textId="77777777">
      <w:pPr>
        <w:ind w:left="720"/>
      </w:pPr>
      <w:r>
        <w:tab/>
      </w:r>
      <w:r>
        <w:t>Sunday 12pm- 12am</w:t>
      </w:r>
      <w:r>
        <w:br/>
      </w:r>
    </w:p>
    <w:p w:rsidR="00E17A17" w:rsidP="00E17A17" w:rsidRDefault="00E17A17" w14:paraId="04051C6C" w14:textId="77777777">
      <w:pPr>
        <w:ind w:left="720"/>
      </w:pPr>
      <w:r w:rsidRPr="00C56E4B">
        <w:rPr>
          <w:bCs/>
        </w:rPr>
        <w:t>Downtown Library</w:t>
      </w:r>
      <w:r w:rsidRPr="00C56E4B">
        <w:t xml:space="preserve">-Located in the Buena Vista Street Building on the </w:t>
      </w:r>
      <w:r>
        <w:t>D</w:t>
      </w:r>
      <w:r w:rsidRPr="00C56E4B">
        <w:t xml:space="preserve">owntown </w:t>
      </w:r>
      <w:r>
        <w:t>C</w:t>
      </w:r>
      <w:r w:rsidRPr="00C56E4B">
        <w:t>ampus</w:t>
      </w:r>
      <w:r w:rsidRPr="00C56E4B">
        <w:br/>
      </w:r>
      <w:r>
        <w:t>501 W. Durango Blvd., San Antonio, TX 78207</w:t>
      </w:r>
    </w:p>
    <w:p w:rsidR="00E17A17" w:rsidP="00E17A17" w:rsidRDefault="00E17A17" w14:paraId="53201394" w14:textId="77777777">
      <w:pPr>
        <w:ind w:left="720"/>
      </w:pPr>
      <w:r>
        <w:rPr>
          <w:rStyle w:val="Strong"/>
          <w:b w:val="0"/>
          <w:bCs w:val="0"/>
        </w:rPr>
        <w:t>Phone:</w:t>
      </w:r>
      <w:r>
        <w:t> (210) 458-2440</w:t>
      </w:r>
      <w:r>
        <w:br/>
      </w:r>
      <w:r>
        <w:t>Hours: Monday- Thursday 7:30am- 10:30pm</w:t>
      </w:r>
    </w:p>
    <w:p w:rsidR="00E17A17" w:rsidP="00E17A17" w:rsidRDefault="00E17A17" w14:paraId="109C0563" w14:textId="77777777">
      <w:pPr>
        <w:ind w:left="720"/>
      </w:pPr>
      <w:r>
        <w:tab/>
      </w:r>
      <w:r>
        <w:t>Friday 7:30am- 6pm</w:t>
      </w:r>
    </w:p>
    <w:p w:rsidR="00E17A17" w:rsidP="00E17A17" w:rsidRDefault="00E17A17" w14:paraId="4C875AAA" w14:textId="77777777">
      <w:pPr>
        <w:ind w:left="720"/>
      </w:pPr>
      <w:r>
        <w:tab/>
      </w:r>
      <w:r>
        <w:t>Saturday 9am- 6pm</w:t>
      </w:r>
    </w:p>
    <w:p w:rsidR="00E17A17" w:rsidP="00E17A17" w:rsidRDefault="00E17A17" w14:paraId="7FAE1255" w14:textId="77777777">
      <w:pPr>
        <w:ind w:left="720"/>
      </w:pPr>
      <w:r>
        <w:tab/>
      </w:r>
      <w:r>
        <w:t>Sunday 1pm-10:30pm</w:t>
      </w:r>
    </w:p>
    <w:p w:rsidR="00E17A17" w:rsidRDefault="00E17A17" w14:paraId="7482386A" w14:textId="77777777"/>
    <w:p w:rsidRPr="00D17655" w:rsidR="00E17A17" w:rsidP="001909A5" w:rsidRDefault="00E17A17" w14:paraId="42BB220F" w14:textId="77777777">
      <w:pPr>
        <w:numPr>
          <w:ilvl w:val="0"/>
          <w:numId w:val="2"/>
        </w:numPr>
        <w:rPr>
          <w:b/>
        </w:rPr>
      </w:pPr>
      <w:r w:rsidRPr="00D17655">
        <w:rPr>
          <w:b/>
        </w:rPr>
        <w:t>UTSA Computer Labs</w:t>
      </w:r>
    </w:p>
    <w:p w:rsidR="00E17A17" w:rsidRDefault="00E17A17" w14:paraId="2016747D" w14:textId="77777777"/>
    <w:p w:rsidR="00E17A17" w:rsidP="00E17A17" w:rsidRDefault="00E17A17" w14:paraId="187FAD7D" w14:textId="77777777">
      <w:pPr>
        <w:jc w:val="both"/>
      </w:pPr>
      <w:r>
        <w:t xml:space="preserve">The Main Campus has two computer lab locations, in the Business Building (BB 2.01.20) and in the Multidisciplinary Studies Building (MS 1.03.06), which offer over 100 computers in each lab. At the Downtown Campus the computer lab is located in the Frio Street Building (FS 2.400) and offers 150 computers as well as classrooms, private use areas, and study sections. Also, these labs provide software such as Microsoft Office, SPSS, and research databases such as </w:t>
      </w:r>
      <w:proofErr w:type="spellStart"/>
      <w:r>
        <w:t>PsychInfo</w:t>
      </w:r>
      <w:proofErr w:type="spellEnd"/>
      <w:r>
        <w:t xml:space="preserve">, ERIC, and the Mental Measurements Yearbook that students can use to complete course assignments, presentations, and research projects. </w:t>
      </w:r>
    </w:p>
    <w:p w:rsidR="00E17A17" w:rsidP="00E17A17" w:rsidRDefault="00E17A17" w14:paraId="752F5239" w14:textId="77777777">
      <w:pPr>
        <w:jc w:val="both"/>
      </w:pPr>
    </w:p>
    <w:p w:rsidR="00E17A17" w:rsidP="0048710F" w:rsidRDefault="00E17A17" w14:paraId="33724F4A" w14:textId="53F9C0BC">
      <w:r>
        <w:t>Hours of operation vary by lab, but average from 8am to 5pm daily. Students can see a complete list of hours at the Student Computing Services website,</w:t>
      </w:r>
      <w:r w:rsidR="0048710F">
        <w:t xml:space="preserve"> </w:t>
      </w:r>
      <w:hyperlink w:history="1" r:id="rId23">
        <w:r w:rsidRPr="00195178" w:rsidR="0048710F">
          <w:rPr>
            <w:rStyle w:val="Hyperlink"/>
          </w:rPr>
          <w:t>https://www.utsa.edu/techsolutions/students/ComputerLabs/</w:t>
        </w:r>
      </w:hyperlink>
    </w:p>
    <w:p w:rsidR="00C95509" w:rsidP="00E17A17" w:rsidRDefault="00C95509" w14:paraId="1A8FCDD2" w14:textId="19D7A272">
      <w:pPr>
        <w:jc w:val="both"/>
        <w:rPr>
          <w:rStyle w:val="Hyperlink"/>
        </w:rPr>
      </w:pPr>
    </w:p>
    <w:p w:rsidR="00C95509" w:rsidP="001909A5" w:rsidRDefault="00C95509" w14:paraId="007FA8E3" w14:textId="3C02649E">
      <w:pPr>
        <w:numPr>
          <w:ilvl w:val="0"/>
          <w:numId w:val="2"/>
        </w:numPr>
        <w:rPr>
          <w:b/>
        </w:rPr>
      </w:pPr>
      <w:r w:rsidRPr="00A4096A">
        <w:rPr>
          <w:b/>
        </w:rPr>
        <w:t>Technology Resources Free to Students</w:t>
      </w:r>
    </w:p>
    <w:p w:rsidRPr="00A4096A" w:rsidR="003175C7" w:rsidP="003175C7" w:rsidRDefault="003175C7" w14:paraId="42DAD9E4" w14:textId="77777777">
      <w:pPr>
        <w:ind w:left="360"/>
        <w:rPr>
          <w:b/>
        </w:rPr>
      </w:pPr>
    </w:p>
    <w:p w:rsidRPr="00A4096A" w:rsidR="00A4096A" w:rsidP="00C95509" w:rsidRDefault="00A4096A" w14:paraId="1DE6EB2F" w14:textId="6C2AA743">
      <w:pPr>
        <w:jc w:val="both"/>
      </w:pPr>
      <w:r w:rsidRPr="00A4096A">
        <w:t>UTSA has a number of technology resources free to students. Some resources of interest to ABA students may include:</w:t>
      </w:r>
    </w:p>
    <w:p w:rsidRPr="00A4096A" w:rsidR="00A4096A" w:rsidP="001909A5" w:rsidRDefault="00A4096A" w14:paraId="3B5F9360" w14:textId="1EDAA393">
      <w:pPr>
        <w:pStyle w:val="ListParagraph"/>
        <w:numPr>
          <w:ilvl w:val="0"/>
          <w:numId w:val="16"/>
        </w:numPr>
        <w:jc w:val="both"/>
        <w:rPr>
          <w:rFonts w:ascii="Times New Roman" w:hAnsi="Times New Roman"/>
          <w:sz w:val="24"/>
          <w:szCs w:val="24"/>
        </w:rPr>
      </w:pPr>
      <w:r w:rsidRPr="00A4096A">
        <w:rPr>
          <w:rFonts w:ascii="Times New Roman" w:hAnsi="Times New Roman"/>
          <w:sz w:val="24"/>
          <w:szCs w:val="24"/>
        </w:rPr>
        <w:t>Office Professional Plus (Word, Excel, etc.)</w:t>
      </w:r>
    </w:p>
    <w:p w:rsidRPr="00A4096A" w:rsidR="00A4096A" w:rsidP="001909A5" w:rsidRDefault="00A4096A" w14:paraId="44C20C41" w14:textId="4151599C">
      <w:pPr>
        <w:pStyle w:val="ListParagraph"/>
        <w:numPr>
          <w:ilvl w:val="0"/>
          <w:numId w:val="16"/>
        </w:numPr>
        <w:jc w:val="both"/>
        <w:rPr>
          <w:rFonts w:ascii="Times New Roman" w:hAnsi="Times New Roman"/>
          <w:sz w:val="24"/>
          <w:szCs w:val="24"/>
        </w:rPr>
      </w:pPr>
      <w:r w:rsidRPr="00A4096A">
        <w:rPr>
          <w:rFonts w:ascii="Times New Roman" w:hAnsi="Times New Roman"/>
          <w:sz w:val="24"/>
          <w:szCs w:val="24"/>
        </w:rPr>
        <w:t>Adobe Creative Cloud</w:t>
      </w:r>
    </w:p>
    <w:p w:rsidRPr="00A4096A" w:rsidR="00A4096A" w:rsidP="001909A5" w:rsidRDefault="00A4096A" w14:paraId="68E79401" w14:textId="0FE2BC8B">
      <w:pPr>
        <w:pStyle w:val="ListParagraph"/>
        <w:numPr>
          <w:ilvl w:val="0"/>
          <w:numId w:val="16"/>
        </w:numPr>
        <w:jc w:val="both"/>
        <w:rPr>
          <w:rFonts w:ascii="Times New Roman" w:hAnsi="Times New Roman"/>
          <w:sz w:val="24"/>
          <w:szCs w:val="24"/>
        </w:rPr>
      </w:pPr>
      <w:r w:rsidRPr="00A4096A">
        <w:rPr>
          <w:rFonts w:ascii="Times New Roman" w:hAnsi="Times New Roman"/>
          <w:sz w:val="24"/>
          <w:szCs w:val="24"/>
        </w:rPr>
        <w:t>OneDrive for Business (cloud storage)</w:t>
      </w:r>
    </w:p>
    <w:p w:rsidRPr="00A4096A" w:rsidR="00A4096A" w:rsidP="001909A5" w:rsidRDefault="00A4096A" w14:paraId="0867CFA1" w14:textId="409B12FA">
      <w:pPr>
        <w:pStyle w:val="ListParagraph"/>
        <w:numPr>
          <w:ilvl w:val="0"/>
          <w:numId w:val="16"/>
        </w:numPr>
        <w:jc w:val="both"/>
        <w:rPr>
          <w:rFonts w:ascii="Times New Roman" w:hAnsi="Times New Roman"/>
          <w:sz w:val="24"/>
          <w:szCs w:val="24"/>
        </w:rPr>
      </w:pPr>
      <w:r w:rsidRPr="00A4096A">
        <w:rPr>
          <w:rFonts w:ascii="Times New Roman" w:hAnsi="Times New Roman"/>
          <w:sz w:val="24"/>
          <w:szCs w:val="24"/>
        </w:rPr>
        <w:t>Zoom (videoconference software)</w:t>
      </w:r>
    </w:p>
    <w:p w:rsidRPr="00A4096A" w:rsidR="00C95509" w:rsidP="00A4096A" w:rsidRDefault="00A4096A" w14:paraId="17C668D3" w14:textId="6E242F53">
      <w:r w:rsidRPr="00A4096A">
        <w:t xml:space="preserve">Students are encouraged to access these resources from: </w:t>
      </w:r>
      <w:hyperlink w:history="1" r:id="rId24">
        <w:r w:rsidRPr="00B34FBA">
          <w:rPr>
            <w:rStyle w:val="Hyperlink"/>
          </w:rPr>
          <w:t>https://www.utsa.edu/techsolutions/students/software/</w:t>
        </w:r>
      </w:hyperlink>
      <w:r>
        <w:t xml:space="preserve"> </w:t>
      </w:r>
    </w:p>
    <w:p w:rsidR="00E17A17" w:rsidRDefault="00E17A17" w14:paraId="4358AA04" w14:textId="77777777"/>
    <w:p w:rsidRPr="00D17655" w:rsidR="00E17A17" w:rsidP="001909A5" w:rsidRDefault="00E17A17" w14:paraId="3B7F3704" w14:textId="77777777">
      <w:pPr>
        <w:numPr>
          <w:ilvl w:val="0"/>
          <w:numId w:val="2"/>
        </w:numPr>
        <w:rPr>
          <w:b/>
        </w:rPr>
      </w:pPr>
      <w:r w:rsidRPr="00D17655">
        <w:rPr>
          <w:b/>
        </w:rPr>
        <w:t>Tomás Rivera Center</w:t>
      </w:r>
    </w:p>
    <w:p w:rsidR="00E17A17" w:rsidRDefault="00E17A17" w14:paraId="1A6E6CF2" w14:textId="77777777"/>
    <w:p w:rsidR="00E17A17" w:rsidP="00E17A17" w:rsidRDefault="00E17A17" w14:paraId="19564740" w14:textId="77777777">
      <w:pPr>
        <w:jc w:val="both"/>
      </w:pPr>
      <w:r>
        <w:t xml:space="preserve">The Tomás Rivera Center (TRC) offers a variety of programs to meet students’ individual learning assistance needs. Academic Coaches are available for personal appointments to help students identify academic strengths and to assist students in building effective study skills. Program services are specialized for the needs of graduate students. The TRC offers Graduate Student Learner Series Workshops, with such topics as tools for graduate student success, synthesizing research, presentation skills, and strategies for publishing research. </w:t>
      </w:r>
    </w:p>
    <w:p w:rsidR="00E17A17" w:rsidP="00E17A17" w:rsidRDefault="00E17A17" w14:paraId="1DF812BB" w14:textId="77777777">
      <w:pPr>
        <w:jc w:val="both"/>
      </w:pPr>
    </w:p>
    <w:p w:rsidRPr="0048710F" w:rsidR="00E17A17" w:rsidP="00E17A17" w:rsidRDefault="00E17A17" w14:paraId="226D624A" w14:textId="188BFBA6">
      <w:pPr>
        <w:pStyle w:val="NormalWeb"/>
        <w:spacing w:before="0" w:after="0"/>
        <w:ind w:left="0"/>
        <w:jc w:val="both"/>
        <w:rPr>
          <w:rFonts w:ascii="Times New Roman" w:hAnsi="Times New Roman" w:cs="Times New Roman"/>
        </w:rPr>
      </w:pPr>
      <w:r w:rsidRPr="00A47D31">
        <w:rPr>
          <w:rFonts w:ascii="Times New Roman" w:hAnsi="Times New Roman" w:cs="Times New Roman"/>
        </w:rPr>
        <w:t xml:space="preserve">Furthermore, the TRC offers a specific program just for graduate students called Graduate Student Learning Assistance. </w:t>
      </w:r>
      <w:r>
        <w:rPr>
          <w:rFonts w:ascii="Times New Roman" w:hAnsi="Times New Roman" w:cs="Times New Roman"/>
        </w:rPr>
        <w:t xml:space="preserve">This </w:t>
      </w:r>
      <w:r w:rsidRPr="00A47D31">
        <w:rPr>
          <w:rFonts w:ascii="Times New Roman" w:hAnsi="Times New Roman" w:cs="Times New Roman"/>
        </w:rPr>
        <w:t>program assists UTSA graduate students in achieving academic success at all levels, including beginning students, international students, doctoral students, and those working on their thesis or dissertation</w:t>
      </w:r>
      <w:r>
        <w:rPr>
          <w:rFonts w:ascii="Times New Roman" w:hAnsi="Times New Roman" w:cs="Times New Roman"/>
        </w:rPr>
        <w:t>.</w:t>
      </w:r>
      <w:r w:rsidRPr="00A47D31">
        <w:rPr>
          <w:rFonts w:ascii="Times New Roman" w:hAnsi="Times New Roman" w:cs="Times New Roman"/>
        </w:rPr>
        <w:t xml:space="preserve"> </w:t>
      </w:r>
      <w:r>
        <w:rPr>
          <w:rFonts w:ascii="Times New Roman" w:hAnsi="Times New Roman" w:cs="Times New Roman"/>
        </w:rPr>
        <w:t>(from</w:t>
      </w:r>
      <w:r w:rsidR="0048710F">
        <w:t xml:space="preserve"> </w:t>
      </w:r>
      <w:hyperlink w:history="1" r:id="rId25">
        <w:r w:rsidRPr="0048710F" w:rsidR="0048710F">
          <w:rPr>
            <w:rStyle w:val="Hyperlink"/>
            <w:rFonts w:ascii="Times" w:hAnsi="Times" w:cs="Verdana"/>
          </w:rPr>
          <w:t>https://www.utsa.edu/trcss/</w:t>
        </w:r>
        <w:r w:rsidRPr="0048710F">
          <w:rPr>
            <w:rStyle w:val="Hyperlink"/>
            <w:rFonts w:ascii="Times" w:hAnsi="Times"/>
          </w:rPr>
          <w:t>)</w:t>
        </w:r>
      </w:hyperlink>
    </w:p>
    <w:p w:rsidR="00E17A17" w:rsidP="00E17A17" w:rsidRDefault="00E17A17" w14:paraId="5960701F" w14:textId="77777777">
      <w:pPr>
        <w:pStyle w:val="NormalWeb"/>
        <w:spacing w:before="0" w:after="0"/>
        <w:ind w:left="0"/>
        <w:jc w:val="both"/>
        <w:rPr>
          <w:rFonts w:ascii="Times New Roman" w:hAnsi="Times New Roman" w:cs="Times New Roman"/>
        </w:rPr>
      </w:pPr>
    </w:p>
    <w:p w:rsidR="00E17A17" w:rsidP="00E17A17" w:rsidRDefault="00E17A17" w14:paraId="63BA3ACA" w14:textId="77777777">
      <w:pPr>
        <w:jc w:val="both"/>
      </w:pPr>
      <w:r>
        <w:t>The TRC also offers two Writing Institutes during the spring (spring break) and summer (May-</w:t>
      </w:r>
      <w:proofErr w:type="spellStart"/>
      <w:r>
        <w:t>mester</w:t>
      </w:r>
      <w:proofErr w:type="spellEnd"/>
      <w:r>
        <w:t>) to aid students in completing large writing projects such as a major research paper. They cover topics such as grammar, research, citations, transitions, and structure. They also give students focused writing time and one-on-one writing consultations.</w:t>
      </w:r>
    </w:p>
    <w:p w:rsidR="00E17A17" w:rsidP="00E17A17" w:rsidRDefault="00E17A17" w14:paraId="7A6E35F0" w14:textId="77777777">
      <w:pPr>
        <w:jc w:val="both"/>
      </w:pPr>
    </w:p>
    <w:p w:rsidR="00E17A17" w:rsidP="00E17A17" w:rsidRDefault="00E17A17" w14:paraId="7118413B" w14:textId="77777777">
      <w:pPr>
        <w:ind w:right="120"/>
        <w:jc w:val="both"/>
      </w:pPr>
      <w:r>
        <w:t xml:space="preserve">The TRC offers many online resources as well, through their website and </w:t>
      </w:r>
      <w:r w:rsidRPr="00A47D31">
        <w:t>through a Blackboard course that all graduate students are automatically enrolled in</w:t>
      </w:r>
      <w:r>
        <w:t xml:space="preserve"> called</w:t>
      </w:r>
      <w:r w:rsidRPr="00A47D31">
        <w:t xml:space="preserve"> </w:t>
      </w:r>
      <w:hyperlink w:tgtFrame="_blank" w:tooltip="WEBCT" w:history="1" r:id="rId26">
        <w:r w:rsidRPr="00A47D31">
          <w:t>Grad Assist</w:t>
        </w:r>
      </w:hyperlink>
      <w:r>
        <w:t xml:space="preserve">. </w:t>
      </w:r>
      <w:r w:rsidRPr="00A47D31">
        <w:t>Additionally,</w:t>
      </w:r>
      <w:r>
        <w:t xml:space="preserve"> the TRC has</w:t>
      </w:r>
      <w:r w:rsidRPr="00A47D31">
        <w:t xml:space="preserve"> a weekly podcast, </w:t>
      </w:r>
      <w:hyperlink w:tgtFrame="_self" w:tooltip="GradRadio" w:history="1" r:id="rId27">
        <w:r w:rsidRPr="00A47D31">
          <w:t>Grad Radio</w:t>
        </w:r>
      </w:hyperlink>
      <w:r w:rsidRPr="00A47D31">
        <w:t xml:space="preserve">, that runs during the long semesters to give </w:t>
      </w:r>
      <w:r>
        <w:t>students</w:t>
      </w:r>
      <w:r w:rsidRPr="00A47D31">
        <w:t xml:space="preserve"> access to study and writing tips in a short, radio show format. </w:t>
      </w:r>
      <w:r>
        <w:t>Students</w:t>
      </w:r>
      <w:r w:rsidRPr="00A47D31">
        <w:t xml:space="preserve"> can either go to th</w:t>
      </w:r>
      <w:r>
        <w:t>e</w:t>
      </w:r>
      <w:r w:rsidRPr="00A47D31">
        <w:t xml:space="preserve"> website weekly, or load </w:t>
      </w:r>
      <w:r>
        <w:t>them</w:t>
      </w:r>
      <w:r w:rsidRPr="00A47D31">
        <w:t xml:space="preserve"> automatically onto </w:t>
      </w:r>
      <w:r>
        <w:t>their</w:t>
      </w:r>
      <w:r w:rsidRPr="00A47D31">
        <w:t xml:space="preserve"> MP3 player.</w:t>
      </w:r>
      <w:r>
        <w:t xml:space="preserve"> </w:t>
      </w:r>
    </w:p>
    <w:p w:rsidR="0048710F" w:rsidP="00E17A17" w:rsidRDefault="00E17A17" w14:paraId="21B90A6A" w14:textId="2CBA786B">
      <w:pPr>
        <w:ind w:right="120"/>
        <w:jc w:val="both"/>
      </w:pPr>
      <w:r>
        <w:t xml:space="preserve">(from </w:t>
      </w:r>
      <w:hyperlink w:history="1" r:id="rId28">
        <w:r w:rsidRPr="00195178" w:rsidR="0048710F">
          <w:rPr>
            <w:rStyle w:val="Hyperlink"/>
          </w:rPr>
          <w:t>https://www.utsa.edu/trcss/asc/workshops.html</w:t>
        </w:r>
      </w:hyperlink>
      <w:r w:rsidR="0048710F">
        <w:t>)</w:t>
      </w:r>
    </w:p>
    <w:p w:rsidR="00E17A17" w:rsidP="00E17A17" w:rsidRDefault="00E17A17" w14:paraId="5E8E566F" w14:textId="77777777">
      <w:pPr>
        <w:ind w:right="120"/>
        <w:jc w:val="both"/>
      </w:pPr>
    </w:p>
    <w:p w:rsidR="00E17A17" w:rsidP="00E17A17" w:rsidRDefault="00E17A17" w14:paraId="1596B73E" w14:textId="77777777">
      <w:pPr>
        <w:ind w:right="120"/>
      </w:pPr>
      <w:r>
        <w:t xml:space="preserve">The Thomas Rivera Center Contact Information </w:t>
      </w:r>
    </w:p>
    <w:p w:rsidR="00E17A17" w:rsidP="00E17A17" w:rsidRDefault="00E17A17" w14:paraId="520093F9" w14:textId="77777777">
      <w:pPr>
        <w:ind w:right="120"/>
      </w:pPr>
    </w:p>
    <w:p w:rsidR="00E17A17" w:rsidP="00E17A17" w:rsidRDefault="00E17A17" w14:paraId="7B39981C" w14:textId="77777777">
      <w:pPr>
        <w:ind w:right="120"/>
      </w:pPr>
      <w:r>
        <w:t xml:space="preserve">Website: </w:t>
      </w:r>
      <w:hyperlink w:history="1" r:id="rId29">
        <w:r w:rsidRPr="00307827">
          <w:rPr>
            <w:rStyle w:val="Hyperlink"/>
          </w:rPr>
          <w:t>http://www.utsa.edu/trcss/index.html</w:t>
        </w:r>
      </w:hyperlink>
    </w:p>
    <w:p w:rsidR="00E17A17" w:rsidP="00E17A17" w:rsidRDefault="00E17A17" w14:paraId="6B8D7683" w14:textId="77777777">
      <w:pPr>
        <w:ind w:right="120"/>
      </w:pPr>
    </w:p>
    <w:p w:rsidRPr="007544EF" w:rsidR="00E17A17" w:rsidP="00E17A17" w:rsidRDefault="00E17A17" w14:paraId="2D0861AC" w14:textId="77777777">
      <w:pPr>
        <w:ind w:left="720" w:right="120"/>
      </w:pPr>
      <w:r w:rsidRPr="001B3948">
        <w:t>Main Campus</w:t>
      </w:r>
      <w:r w:rsidRPr="007544EF">
        <w:t xml:space="preserve">: </w:t>
      </w:r>
    </w:p>
    <w:p w:rsidR="00E17A17" w:rsidP="00E17A17" w:rsidRDefault="00E17A17" w14:paraId="3597D47C" w14:textId="77777777">
      <w:pPr>
        <w:ind w:left="720" w:right="120"/>
      </w:pPr>
      <w:r>
        <w:t xml:space="preserve">The University Center (UC) 1.01.02 </w:t>
      </w:r>
    </w:p>
    <w:p w:rsidR="00E17A17" w:rsidP="00E17A17" w:rsidRDefault="00E17A17" w14:paraId="1CBF5A16" w14:textId="77777777">
      <w:pPr>
        <w:ind w:left="720" w:right="120"/>
      </w:pPr>
      <w:r>
        <w:t>Phone: 210-458-4694</w:t>
      </w:r>
    </w:p>
    <w:p w:rsidR="00E17A17" w:rsidP="00E17A17" w:rsidRDefault="00E17A17" w14:paraId="73EFCAF1" w14:textId="77777777">
      <w:pPr>
        <w:ind w:left="720" w:right="120"/>
      </w:pPr>
      <w:r>
        <w:t>Hours: Monday- Friday 9:00 am- 6:00 pm with extended hours for some programs</w:t>
      </w:r>
    </w:p>
    <w:p w:rsidR="00E17A17" w:rsidP="00E17A17" w:rsidRDefault="00E17A17" w14:paraId="51496E4B" w14:textId="77777777">
      <w:pPr>
        <w:ind w:left="720" w:right="120"/>
      </w:pPr>
      <w:r>
        <w:tab/>
      </w:r>
      <w:r>
        <w:t>Saturday 9:00 am- 2:00 pm</w:t>
      </w:r>
    </w:p>
    <w:p w:rsidR="00E17A17" w:rsidP="00E17A17" w:rsidRDefault="00E17A17" w14:paraId="09191F12" w14:textId="77777777">
      <w:pPr>
        <w:ind w:left="720" w:right="120"/>
      </w:pPr>
    </w:p>
    <w:p w:rsidRPr="007544EF" w:rsidR="00E17A17" w:rsidP="00E17A17" w:rsidRDefault="00E17A17" w14:paraId="23C9B7A1" w14:textId="77777777">
      <w:pPr>
        <w:ind w:left="720" w:right="120"/>
      </w:pPr>
      <w:r w:rsidRPr="001B3948">
        <w:t>Downtown Campus</w:t>
      </w:r>
      <w:r w:rsidRPr="007544EF">
        <w:t>:</w:t>
      </w:r>
    </w:p>
    <w:p w:rsidRPr="00116B48" w:rsidR="00E17A17" w:rsidP="00E17A17" w:rsidRDefault="00E17A17" w14:paraId="0C9656E9" w14:textId="77777777">
      <w:pPr>
        <w:pStyle w:val="Heading3"/>
        <w:ind w:left="720"/>
        <w:jc w:val="left"/>
        <w:rPr>
          <w:rFonts w:ascii="Times New Roman" w:hAnsi="Times New Roman"/>
          <w:b w:val="0"/>
          <w:sz w:val="24"/>
          <w:szCs w:val="24"/>
        </w:rPr>
      </w:pPr>
      <w:r w:rsidRPr="00116B48">
        <w:rPr>
          <w:rFonts w:ascii="Times New Roman" w:hAnsi="Times New Roman"/>
          <w:b w:val="0"/>
          <w:sz w:val="24"/>
          <w:szCs w:val="24"/>
        </w:rPr>
        <w:t>Durango Building 2.114</w:t>
      </w:r>
      <w:r w:rsidRPr="00116B48">
        <w:rPr>
          <w:rFonts w:ascii="Times New Roman" w:hAnsi="Times New Roman"/>
          <w:b w:val="0"/>
          <w:sz w:val="24"/>
          <w:szCs w:val="24"/>
        </w:rPr>
        <w:br/>
      </w:r>
      <w:r w:rsidRPr="00116B48">
        <w:rPr>
          <w:rFonts w:ascii="Times New Roman" w:hAnsi="Times New Roman"/>
          <w:b w:val="0"/>
          <w:sz w:val="24"/>
          <w:szCs w:val="24"/>
        </w:rPr>
        <w:t>Phone: 458-2838</w:t>
      </w:r>
    </w:p>
    <w:p w:rsidR="00E17A17" w:rsidP="00E17A17" w:rsidRDefault="00E17A17" w14:paraId="7E90DDB1" w14:textId="77777777">
      <w:pPr>
        <w:ind w:left="720"/>
      </w:pPr>
      <w:r>
        <w:t>Hours: Monday- Friday 8:00 am- 5:00 pm with extended hours for some programs</w:t>
      </w:r>
    </w:p>
    <w:p w:rsidR="00E17A17" w:rsidP="00E17A17" w:rsidRDefault="00E17A17" w14:paraId="1695C038" w14:textId="77777777">
      <w:pPr>
        <w:ind w:left="120" w:right="120"/>
      </w:pPr>
    </w:p>
    <w:p w:rsidRPr="00D17655" w:rsidR="00E17A17" w:rsidP="001909A5" w:rsidRDefault="00E17A17" w14:paraId="09FBF3FF" w14:textId="77777777">
      <w:pPr>
        <w:numPr>
          <w:ilvl w:val="0"/>
          <w:numId w:val="2"/>
        </w:numPr>
        <w:rPr>
          <w:b/>
          <w:sz w:val="22"/>
          <w:szCs w:val="22"/>
          <w:u w:val="single"/>
        </w:rPr>
      </w:pPr>
      <w:r w:rsidRPr="00D17655">
        <w:rPr>
          <w:b/>
        </w:rPr>
        <w:t>The Graduate School</w:t>
      </w:r>
    </w:p>
    <w:p w:rsidR="00E17A17" w:rsidP="00E17A17" w:rsidRDefault="00E17A17" w14:paraId="21CC3456" w14:textId="77777777">
      <w:pPr>
        <w:jc w:val="both"/>
      </w:pPr>
    </w:p>
    <w:p w:rsidR="00E17A17" w:rsidP="003175C7" w:rsidRDefault="00E17A17" w14:paraId="5AE04EF1" w14:textId="0AD5A7BA">
      <w:pPr>
        <w:jc w:val="both"/>
      </w:pPr>
      <w:r>
        <w:t xml:space="preserve">The UTSA Graduate School offers an Academic and Professional Development Workshop Series for all graduate students at UTSA. Workshop topics include financial aid for graduate students, ethics in research, public speaking, graduate writing skills, grant writing, resume development, and interview preparation. Students are encouraged to take advantage of these opportunities. </w:t>
      </w:r>
    </w:p>
    <w:p w:rsidR="00E17A17" w:rsidP="00E17A17" w:rsidRDefault="00E17A17" w14:paraId="6A4151E2" w14:textId="77777777"/>
    <w:p w:rsidRPr="00D17655" w:rsidR="00E17A17" w:rsidP="001909A5" w:rsidRDefault="00E17A17" w14:paraId="66EF3F3D" w14:textId="77777777">
      <w:pPr>
        <w:numPr>
          <w:ilvl w:val="0"/>
          <w:numId w:val="2"/>
        </w:numPr>
        <w:rPr>
          <w:b/>
          <w:sz w:val="22"/>
          <w:szCs w:val="22"/>
          <w:u w:val="single"/>
        </w:rPr>
      </w:pPr>
      <w:r w:rsidRPr="00D17655">
        <w:rPr>
          <w:b/>
        </w:rPr>
        <w:t>The Writing Center</w:t>
      </w:r>
    </w:p>
    <w:p w:rsidR="00E17A17" w:rsidP="00E17A17" w:rsidRDefault="00E17A17" w14:paraId="0359F5D5" w14:textId="77777777"/>
    <w:p w:rsidR="00E17A17" w:rsidP="00E17A17" w:rsidRDefault="00E17A17" w14:paraId="2D38AAB9" w14:textId="77777777">
      <w:pPr>
        <w:jc w:val="both"/>
        <w:rPr>
          <w:sz w:val="22"/>
          <w:szCs w:val="22"/>
          <w:u w:val="single"/>
        </w:rPr>
      </w:pPr>
      <w:r>
        <w:t xml:space="preserve">The Judith G. Gardner Center for Writing Excellence offers writing tutors at both the Main and Downtown campuses. These services are available by walk-in or appointment; for appointments, students are advised to call 458-6086. On the Main Campus, tutoring services are located in the Humanities and Social Sciences Building (HSS) and in the John Peace Library. On the Downtown Campus, tutoring services are located in the Frio Street Building and in the Downtown Library. The Center also has a computer lab available seven days a week in the HSS. </w:t>
      </w:r>
    </w:p>
    <w:p w:rsidR="00E17A17" w:rsidRDefault="00E17A17" w14:paraId="2695B8F9" w14:textId="77777777"/>
    <w:p w:rsidRPr="00D17655" w:rsidR="00E17A17" w:rsidP="001909A5" w:rsidRDefault="00E17A17" w14:paraId="58E5E06D" w14:textId="77777777">
      <w:pPr>
        <w:numPr>
          <w:ilvl w:val="0"/>
          <w:numId w:val="2"/>
        </w:numPr>
        <w:rPr>
          <w:b/>
        </w:rPr>
      </w:pPr>
      <w:r w:rsidRPr="00D17655">
        <w:rPr>
          <w:b/>
        </w:rPr>
        <w:t>Students with Disabilities</w:t>
      </w:r>
    </w:p>
    <w:p w:rsidR="00E17A17" w:rsidRDefault="00E17A17" w14:paraId="05DFA9BE" w14:textId="77777777"/>
    <w:p w:rsidR="00E17A17" w:rsidP="00E17A17" w:rsidRDefault="00E17A17" w14:paraId="707F7FF7" w14:textId="5AD4A2AD">
      <w:pPr>
        <w:jc w:val="both"/>
      </w:pPr>
      <w:r>
        <w:t xml:space="preserve">No otherwise qualified student shall, on the basis of disability, be subjected to discrimination or excluded from participation in the </w:t>
      </w:r>
      <w:r w:rsidR="00E6059C">
        <w:t>Behavior Analysis</w:t>
      </w:r>
      <w:r w:rsidR="003B09E8">
        <w:t xml:space="preserve"> concentration</w:t>
      </w:r>
      <w:r>
        <w:t xml:space="preserve">. A student with a disability may be protected by Section 504 of the Vocational Rehabilitation Act and the Americans with Disabilities Act and be eligible for a reasonable accommodation that will provide an equal opportunity to meet the academic criteria related to professional behavior and scholastic performance. At the same time, students must demonstrate the motor and sensory abilities to attend and participate in class, complete class assignments effectively (e.g., administering psychological tests under standardized conditions), and successfully complete </w:t>
      </w:r>
      <w:r w:rsidR="006240D1">
        <w:t>fieldwork</w:t>
      </w:r>
      <w:r>
        <w:t xml:space="preserve"> and </w:t>
      </w:r>
      <w:r w:rsidR="006240D1">
        <w:t>practicum</w:t>
      </w:r>
      <w:r>
        <w:t xml:space="preserve"> placements, with or without accommodations as recommended by the Office of Disability Services.</w:t>
      </w:r>
    </w:p>
    <w:p w:rsidR="00E17A17" w:rsidP="00E17A17" w:rsidRDefault="00E17A17" w14:paraId="665D0B6F" w14:textId="77777777">
      <w:pPr>
        <w:jc w:val="both"/>
      </w:pPr>
    </w:p>
    <w:p w:rsidR="00E17A17" w:rsidP="00E17A17" w:rsidRDefault="00E17A17" w14:paraId="1A8C7FF6" w14:textId="77777777">
      <w:pPr>
        <w:jc w:val="both"/>
      </w:pPr>
      <w:r>
        <w:t>Any student with a qualified disability who requests a reasonable accommodation must notify the Office of Disability Services and provide documentation as needed. The Office of Disability Services makes recommendations for accommodations. An Educational Psychology (EDP) ad hoc committee will review academic performance criteria in light of individual circumstances to explore issues of appropriate accommodation. An initial assessment, subsequent plans, use of outside experts (including the Office of Disability Services), and periodic checks between the committee and the student are appropriate courses of action in making accommodations.</w:t>
      </w:r>
    </w:p>
    <w:p w:rsidR="00E17A17" w:rsidP="00E17A17" w:rsidRDefault="00E17A17" w14:paraId="1B15C3A8" w14:textId="77777777">
      <w:pPr>
        <w:pStyle w:val="Heading1"/>
        <w:spacing w:before="0"/>
        <w:rPr>
          <w:rFonts w:ascii="Times New Roman" w:hAnsi="Times New Roman"/>
          <w:sz w:val="24"/>
          <w:szCs w:val="24"/>
        </w:rPr>
      </w:pPr>
    </w:p>
    <w:p w:rsidR="00E17A17" w:rsidRDefault="00E17A17" w14:paraId="2CFFBBDB" w14:textId="77777777">
      <w:pPr>
        <w:pStyle w:val="Heading1"/>
        <w:spacing w:before="0"/>
        <w:rPr>
          <w:rFonts w:ascii="Times New Roman" w:hAnsi="Times New Roman"/>
          <w:b w:val="0"/>
          <w:sz w:val="24"/>
          <w:szCs w:val="24"/>
        </w:rPr>
      </w:pPr>
      <w:r w:rsidRPr="006F4159">
        <w:rPr>
          <w:rFonts w:ascii="Times New Roman" w:hAnsi="Times New Roman"/>
          <w:b w:val="0"/>
          <w:sz w:val="24"/>
          <w:szCs w:val="24"/>
        </w:rPr>
        <w:t xml:space="preserve">UTSA Disability Services Offices </w:t>
      </w:r>
    </w:p>
    <w:p w:rsidR="00E17A17" w:rsidP="00E17A17" w:rsidRDefault="00E17A17" w14:paraId="69D68065" w14:textId="77777777">
      <w:pPr>
        <w:pStyle w:val="Heading2"/>
        <w:spacing w:before="0"/>
        <w:ind w:left="720"/>
        <w:rPr>
          <w:rStyle w:val="Strong"/>
          <w:bCs/>
          <w:sz w:val="24"/>
          <w:szCs w:val="24"/>
        </w:rPr>
      </w:pPr>
    </w:p>
    <w:p w:rsidR="00E17A17" w:rsidRDefault="00E17A17" w14:paraId="6508999A" w14:textId="77777777">
      <w:pPr>
        <w:pStyle w:val="Heading2"/>
        <w:spacing w:before="0" w:after="0"/>
        <w:ind w:firstLine="720"/>
        <w:rPr>
          <w:rFonts w:ascii="Times New Roman" w:hAnsi="Times New Roman"/>
          <w:b w:val="0"/>
          <w:i w:val="0"/>
          <w:sz w:val="24"/>
          <w:szCs w:val="24"/>
        </w:rPr>
      </w:pPr>
      <w:r w:rsidRPr="001B3948">
        <w:rPr>
          <w:rStyle w:val="Strong"/>
          <w:bCs/>
          <w:i w:val="0"/>
          <w:sz w:val="24"/>
          <w:szCs w:val="24"/>
        </w:rPr>
        <w:t>Main Campus</w:t>
      </w:r>
      <w:r>
        <w:rPr>
          <w:rStyle w:val="Strong"/>
          <w:bCs/>
          <w:i w:val="0"/>
          <w:sz w:val="24"/>
          <w:szCs w:val="24"/>
        </w:rPr>
        <w:t>:</w:t>
      </w:r>
    </w:p>
    <w:p w:rsidR="00E17A17" w:rsidRDefault="00E17A17" w14:paraId="15F98CE7" w14:textId="77777777">
      <w:pPr>
        <w:pStyle w:val="NormalWeb"/>
        <w:spacing w:before="0" w:after="0"/>
        <w:ind w:left="720"/>
        <w:rPr>
          <w:rFonts w:ascii="Times New Roman" w:hAnsi="Times New Roman" w:cs="Times New Roman"/>
        </w:rPr>
      </w:pPr>
      <w:r w:rsidRPr="006F4159">
        <w:rPr>
          <w:rFonts w:ascii="Times New Roman" w:hAnsi="Times New Roman" w:cs="Times New Roman"/>
        </w:rPr>
        <w:t>Room 2.03.18 Multidisciplinary Studies Building (MS)</w:t>
      </w:r>
    </w:p>
    <w:p w:rsidR="00E17A17" w:rsidRDefault="00E17A17" w14:paraId="219F393C" w14:textId="77777777">
      <w:pPr>
        <w:pStyle w:val="NormalWeb"/>
        <w:spacing w:before="0"/>
        <w:ind w:left="720"/>
        <w:rPr>
          <w:rFonts w:ascii="Times New Roman" w:hAnsi="Times New Roman" w:cs="Times New Roman"/>
        </w:rPr>
      </w:pPr>
      <w:r w:rsidRPr="006F4159">
        <w:rPr>
          <w:rStyle w:val="Strong"/>
          <w:b w:val="0"/>
        </w:rPr>
        <w:t>Telephone</w:t>
      </w:r>
      <w:r>
        <w:rPr>
          <w:rStyle w:val="Strong"/>
          <w:b w:val="0"/>
        </w:rPr>
        <w:t xml:space="preserve">: </w:t>
      </w:r>
      <w:r w:rsidRPr="006F4159">
        <w:rPr>
          <w:rFonts w:ascii="Times New Roman" w:hAnsi="Times New Roman" w:cs="Times New Roman"/>
        </w:rPr>
        <w:t>(210) 458-4157</w:t>
      </w:r>
      <w:r w:rsidRPr="006F4159">
        <w:rPr>
          <w:rFonts w:ascii="Times New Roman" w:hAnsi="Times New Roman" w:cs="Times New Roman"/>
        </w:rPr>
        <w:br/>
      </w:r>
      <w:r w:rsidRPr="006F4159">
        <w:rPr>
          <w:rFonts w:ascii="Times New Roman" w:hAnsi="Times New Roman" w:cs="Times New Roman"/>
        </w:rPr>
        <w:t>Fax: (210) 458-4980</w:t>
      </w:r>
      <w:r w:rsidRPr="006F4159">
        <w:rPr>
          <w:rFonts w:ascii="Times New Roman" w:hAnsi="Times New Roman" w:cs="Times New Roman"/>
        </w:rPr>
        <w:br/>
      </w:r>
      <w:r w:rsidRPr="006F4159">
        <w:rPr>
          <w:rStyle w:val="Strong"/>
          <w:b w:val="0"/>
        </w:rPr>
        <w:t>Hours for Fall/Spring Semester</w:t>
      </w:r>
      <w:r w:rsidRPr="006F4159">
        <w:rPr>
          <w:rFonts w:ascii="Times New Roman" w:hAnsi="Times New Roman" w:cs="Times New Roman"/>
        </w:rPr>
        <w:br/>
      </w:r>
      <w:r>
        <w:rPr>
          <w:rFonts w:ascii="Times New Roman" w:hAnsi="Times New Roman" w:cs="Times New Roman"/>
        </w:rPr>
        <w:t xml:space="preserve">Monday- Thursday </w:t>
      </w:r>
      <w:r w:rsidRPr="006F4159">
        <w:rPr>
          <w:rFonts w:ascii="Times New Roman" w:hAnsi="Times New Roman" w:cs="Times New Roman"/>
        </w:rPr>
        <w:t xml:space="preserve">8:00 a.m.-6:30 p.m. </w:t>
      </w:r>
      <w:r>
        <w:rPr>
          <w:rFonts w:ascii="Times New Roman" w:hAnsi="Times New Roman" w:cs="Times New Roman"/>
        </w:rPr>
        <w:t xml:space="preserve">Friday </w:t>
      </w:r>
      <w:r w:rsidRPr="006F4159">
        <w:rPr>
          <w:rFonts w:ascii="Times New Roman" w:hAnsi="Times New Roman" w:cs="Times New Roman"/>
        </w:rPr>
        <w:t xml:space="preserve">8:00 a.m.-5:00 p.m. </w:t>
      </w:r>
    </w:p>
    <w:p w:rsidRPr="003175C7" w:rsidR="00E17A17" w:rsidP="003175C7" w:rsidRDefault="00E17A17" w14:paraId="091886B0" w14:textId="60E5D29F">
      <w:pPr>
        <w:pStyle w:val="NormalWeb"/>
        <w:spacing w:before="0" w:after="0"/>
        <w:ind w:left="720"/>
        <w:rPr>
          <w:rStyle w:val="Strong"/>
          <w:b w:val="0"/>
          <w:bCs w:val="0"/>
        </w:rPr>
      </w:pPr>
      <w:r w:rsidRPr="006F4159">
        <w:rPr>
          <w:rStyle w:val="Strong"/>
          <w:b w:val="0"/>
        </w:rPr>
        <w:t>Hours for Summer Semester</w:t>
      </w:r>
      <w:r w:rsidRPr="006F4159">
        <w:rPr>
          <w:rFonts w:ascii="Times New Roman" w:hAnsi="Times New Roman" w:cs="Times New Roman"/>
        </w:rPr>
        <w:br/>
      </w:r>
      <w:r>
        <w:rPr>
          <w:rFonts w:ascii="Times New Roman" w:hAnsi="Times New Roman" w:cs="Times New Roman"/>
        </w:rPr>
        <w:t xml:space="preserve">Monday- Friday </w:t>
      </w:r>
      <w:r w:rsidRPr="006F4159">
        <w:rPr>
          <w:rFonts w:ascii="Times New Roman" w:hAnsi="Times New Roman" w:cs="Times New Roman"/>
        </w:rPr>
        <w:t xml:space="preserve">8:00 a.m.-5:00 p.m. </w:t>
      </w:r>
    </w:p>
    <w:p w:rsidR="00E17A17" w:rsidP="00E17A17" w:rsidRDefault="00E17A17" w14:paraId="0CF3CD55" w14:textId="77777777">
      <w:pPr>
        <w:pStyle w:val="NormalWeb"/>
        <w:spacing w:before="0" w:after="0"/>
        <w:ind w:firstLine="595"/>
        <w:rPr>
          <w:rFonts w:ascii="Times New Roman" w:hAnsi="Times New Roman" w:cs="Times New Roman"/>
        </w:rPr>
      </w:pPr>
      <w:r>
        <w:rPr>
          <w:rStyle w:val="Strong"/>
          <w:b w:val="0"/>
        </w:rPr>
        <w:t>Website:</w:t>
      </w:r>
      <w:r w:rsidRPr="006F4159">
        <w:rPr>
          <w:rFonts w:ascii="Times New Roman" w:hAnsi="Times New Roman" w:cs="Times New Roman"/>
        </w:rPr>
        <w:t xml:space="preserve"> </w:t>
      </w:r>
      <w:hyperlink w:history="1" r:id="rId30">
        <w:r w:rsidRPr="00307827">
          <w:rPr>
            <w:rStyle w:val="Hyperlink"/>
          </w:rPr>
          <w:t>http://www.utsa.edu/disability/</w:t>
        </w:r>
      </w:hyperlink>
    </w:p>
    <w:p w:rsidRPr="006F4159" w:rsidR="00E17A17" w:rsidP="00E17A17" w:rsidRDefault="00E17A17" w14:paraId="54D46FB7" w14:textId="77777777"/>
    <w:p w:rsidRPr="00C57EFD" w:rsidR="00E17A17" w:rsidP="001909A5" w:rsidRDefault="00E17A17" w14:paraId="74CEA2E9" w14:textId="77777777">
      <w:pPr>
        <w:numPr>
          <w:ilvl w:val="0"/>
          <w:numId w:val="2"/>
        </w:numPr>
        <w:rPr>
          <w:b/>
        </w:rPr>
      </w:pPr>
      <w:r w:rsidRPr="00C57EFD">
        <w:rPr>
          <w:b/>
        </w:rPr>
        <w:t>Affirmative Action/Diversity Statement</w:t>
      </w:r>
    </w:p>
    <w:p w:rsidR="00E17A17" w:rsidRDefault="00E17A17" w14:paraId="364CAD8C" w14:textId="77777777">
      <w:pPr>
        <w:rPr>
          <w:color w:val="000000"/>
        </w:rPr>
      </w:pPr>
    </w:p>
    <w:p w:rsidR="0048710F" w:rsidP="00E17A17" w:rsidRDefault="00E17A17" w14:paraId="224AEF01" w14:textId="02EE8753">
      <w:pPr>
        <w:jc w:val="both"/>
      </w:pPr>
      <w:r w:rsidRPr="006F4159">
        <w:rPr>
          <w:color w:val="000000"/>
        </w:rPr>
        <w:t xml:space="preserve">The Regents adopted the following revised statement against discrimination for The University of Texas System and all institutions: To the extent provided by applicable law, no person shall be excluded from participation in, denied the benefits of, or be subject to discrimination under any program or activity sponsored or conducted by the System or any of its institutions, on the basis of race, color, national origin, religion, sex, age, veteran status, or disability. Discrimination on the basis of sexual orientation is also prohibited pursuant to University policy. (Regents’ </w:t>
      </w:r>
      <w:r w:rsidRPr="006F4159">
        <w:rPr>
          <w:i/>
          <w:iCs/>
          <w:color w:val="000000"/>
        </w:rPr>
        <w:t>Rules and Regulations</w:t>
      </w:r>
      <w:r w:rsidRPr="006F4159">
        <w:rPr>
          <w:color w:val="000000"/>
        </w:rPr>
        <w:t xml:space="preserve">, Series 10000, </w:t>
      </w:r>
      <w:hyperlink w:tgtFrame="_blank" w:history="1" w:anchor="A2" r:id="rId31">
        <w:r w:rsidRPr="006F4159">
          <w:rPr>
            <w:color w:val="000000"/>
          </w:rPr>
          <w:t>Rule 10701</w:t>
        </w:r>
      </w:hyperlink>
      <w:r w:rsidRPr="006F4159">
        <w:rPr>
          <w:color w:val="000000"/>
        </w:rPr>
        <w:t xml:space="preserve">, Sec. 1, and </w:t>
      </w:r>
      <w:hyperlink w:history="1" r:id="rId32">
        <w:r w:rsidRPr="006F4159">
          <w:rPr>
            <w:color w:val="000000"/>
            <w:u w:val="single"/>
          </w:rPr>
          <w:t>Handbook of Operating Procedures</w:t>
        </w:r>
        <w:r w:rsidRPr="006F4159">
          <w:rPr>
            <w:color w:val="000000"/>
          </w:rPr>
          <w:t>, Chapter 9, 9.1)</w:t>
        </w:r>
      </w:hyperlink>
      <w:r w:rsidRPr="006F4159">
        <w:rPr>
          <w:color w:val="000000"/>
        </w:rPr>
        <w:t xml:space="preserve">. </w:t>
      </w:r>
      <w:r>
        <w:rPr>
          <w:color w:val="000000"/>
        </w:rPr>
        <w:t>(f</w:t>
      </w:r>
      <w:r w:rsidRPr="006F4159">
        <w:rPr>
          <w:color w:val="000000"/>
        </w:rPr>
        <w:t xml:space="preserve">rom </w:t>
      </w:r>
      <w:hyperlink w:history="1" r:id="rId33">
        <w:r w:rsidRPr="00195178" w:rsidR="0048710F">
          <w:rPr>
            <w:rStyle w:val="Hyperlink"/>
          </w:rPr>
          <w:t>https://catalog.utsa.edu/policies/generalinformation/</w:t>
        </w:r>
      </w:hyperlink>
      <w:r w:rsidR="0048710F">
        <w:t>)</w:t>
      </w:r>
    </w:p>
    <w:p w:rsidRPr="0048710F" w:rsidR="00E17A17" w:rsidP="0048710F" w:rsidRDefault="00E17A17" w14:paraId="489C2CC7" w14:textId="505CF1CA">
      <w:pPr>
        <w:jc w:val="both"/>
        <w:rPr>
          <w:color w:val="000000"/>
        </w:rPr>
      </w:pPr>
    </w:p>
    <w:p w:rsidRPr="00C57EFD" w:rsidR="00E17A17" w:rsidP="001909A5" w:rsidRDefault="00E17A17" w14:paraId="2A6EAF1A" w14:textId="77777777">
      <w:pPr>
        <w:pStyle w:val="DeptNameHeading"/>
        <w:numPr>
          <w:ilvl w:val="0"/>
          <w:numId w:val="2"/>
        </w:numPr>
        <w:spacing w:after="0" w:line="240" w:lineRule="auto"/>
        <w:jc w:val="left"/>
        <w:rPr>
          <w:bCs w:val="0"/>
          <w:caps w:val="0"/>
          <w:sz w:val="24"/>
          <w:szCs w:val="24"/>
        </w:rPr>
      </w:pPr>
      <w:r w:rsidRPr="00C57EFD">
        <w:rPr>
          <w:bCs w:val="0"/>
          <w:caps w:val="0"/>
          <w:sz w:val="24"/>
          <w:szCs w:val="24"/>
        </w:rPr>
        <w:t>Financial Support</w:t>
      </w:r>
    </w:p>
    <w:p w:rsidR="00E17A17" w:rsidP="00E17A17" w:rsidRDefault="00E17A17" w14:paraId="734045FE" w14:textId="77777777"/>
    <w:p w:rsidR="00E17A17" w:rsidRDefault="00E17A17" w14:paraId="03CA2168" w14:textId="77777777">
      <w:r>
        <w:t>Financial Aid and Scholarships:</w:t>
      </w:r>
    </w:p>
    <w:p w:rsidR="003175C7" w:rsidP="003175C7" w:rsidRDefault="00E17A17" w14:paraId="02A3A0F5" w14:textId="77777777">
      <w:pPr>
        <w:jc w:val="both"/>
      </w:pPr>
      <w:r>
        <w:t xml:space="preserve">All students interested in financial aid should fill out the FAFSA (Free Application for Federal Student Assistance) application.  The link to this site is:  </w:t>
      </w:r>
      <w:hyperlink w:history="1" r:id="rId34">
        <w:r>
          <w:rPr>
            <w:rStyle w:val="Hyperlink"/>
          </w:rPr>
          <w:t>http://www.fafsa.ed.gov/</w:t>
        </w:r>
      </w:hyperlink>
    </w:p>
    <w:p w:rsidR="00E17A17" w:rsidP="003175C7" w:rsidRDefault="00E17A17" w14:paraId="7C15B6B5" w14:textId="5A629B7D">
      <w:pPr>
        <w:jc w:val="both"/>
      </w:pPr>
      <w:r>
        <w:t xml:space="preserve">Students may also be interested in Graduate Assistantship positions available within the College.  Typically, these assistantships are 10-19 hours per week, and involve assisting faculty with research projects and program/department administration. </w:t>
      </w:r>
    </w:p>
    <w:p w:rsidR="00E17A17" w:rsidP="00E17A17" w:rsidRDefault="00E17A17" w14:paraId="680F4226" w14:textId="77777777">
      <w:pPr>
        <w:jc w:val="both"/>
      </w:pPr>
    </w:p>
    <w:p w:rsidR="00E17A17" w:rsidP="00E17A17" w:rsidRDefault="00E17A17" w14:paraId="2C69AA83" w14:textId="77777777">
      <w:pPr>
        <w:jc w:val="both"/>
      </w:pPr>
      <w:r>
        <w:t>Scholarships are also available to Graduate Students.  Attached are links to scholarship databases:</w:t>
      </w:r>
    </w:p>
    <w:p w:rsidR="00E17A17" w:rsidRDefault="00E17A17" w14:paraId="6CBF1CFC" w14:textId="77777777"/>
    <w:p w:rsidR="00E17A17" w:rsidRDefault="002631C1" w14:paraId="5E4EE3A8" w14:textId="58E47D45">
      <w:hyperlink w:history="1" r:id="rId35">
        <w:r w:rsidRPr="00195178" w:rsidR="0048710F">
          <w:rPr>
            <w:rStyle w:val="Hyperlink"/>
          </w:rPr>
          <w:t>https://graduateschool.utsa.edu/tuition-funding/</w:t>
        </w:r>
      </w:hyperlink>
    </w:p>
    <w:p w:rsidR="0048710F" w:rsidRDefault="0048710F" w14:paraId="060186FA" w14:textId="77777777"/>
    <w:p w:rsidR="00E17A17" w:rsidRDefault="002631C1" w14:paraId="4729BA7D" w14:textId="31EECC1E">
      <w:hyperlink w:history="1" r:id="rId36">
        <w:r w:rsidRPr="00195178" w:rsidR="0048710F">
          <w:rPr>
            <w:rStyle w:val="Hyperlink"/>
          </w:rPr>
          <w:t>https://onestop.utsa.edu/scholarships/</w:t>
        </w:r>
      </w:hyperlink>
    </w:p>
    <w:p w:rsidR="0048710F" w:rsidRDefault="0048710F" w14:paraId="176A20BC" w14:textId="77777777"/>
    <w:p w:rsidR="00E17A17" w:rsidP="00E17A17" w:rsidRDefault="002631C1" w14:paraId="26E42B72" w14:textId="77777777">
      <w:hyperlink w:history="1" r:id="rId37">
        <w:r w:rsidRPr="00A75413" w:rsidR="00E17A17">
          <w:rPr>
            <w:rStyle w:val="Hyperlink"/>
          </w:rPr>
          <w:t>http://graduateschool.utsa.edu/current-students/coehd-gars/</w:t>
        </w:r>
      </w:hyperlink>
    </w:p>
    <w:p w:rsidR="00E17A17" w:rsidP="00E17A17" w:rsidRDefault="00E17A17" w14:paraId="1A638CAF" w14:textId="77777777"/>
    <w:p w:rsidRPr="00C57EFD" w:rsidR="00E17A17" w:rsidP="00E17A17" w:rsidRDefault="00E17A17" w14:paraId="7818C7FF" w14:textId="77777777">
      <w:pPr>
        <w:pStyle w:val="DeptNameHeading"/>
        <w:spacing w:after="0" w:line="240" w:lineRule="auto"/>
        <w:rPr>
          <w:caps w:val="0"/>
          <w:sz w:val="24"/>
          <w:szCs w:val="24"/>
        </w:rPr>
      </w:pPr>
      <w:r w:rsidRPr="00C57EFD">
        <w:rPr>
          <w:caps w:val="0"/>
          <w:sz w:val="24"/>
          <w:szCs w:val="24"/>
        </w:rPr>
        <w:t>Academic Advisement</w:t>
      </w:r>
    </w:p>
    <w:p w:rsidRPr="00850AE5" w:rsidR="00E17A17" w:rsidP="00E17A17" w:rsidRDefault="00E17A17" w14:paraId="69BD8B34" w14:textId="77777777">
      <w:pPr>
        <w:pStyle w:val="DeptNameHeading"/>
        <w:spacing w:after="0" w:line="240" w:lineRule="auto"/>
        <w:rPr>
          <w:sz w:val="24"/>
          <w:szCs w:val="24"/>
        </w:rPr>
      </w:pPr>
    </w:p>
    <w:p w:rsidRPr="00850AE5" w:rsidR="00E17A17" w:rsidP="00E17A17" w:rsidRDefault="00F62DC4" w14:paraId="2792369D" w14:textId="2B5A07C4">
      <w:pPr>
        <w:autoSpaceDE w:val="0"/>
        <w:autoSpaceDN w:val="0"/>
        <w:adjustRightInd w:val="0"/>
        <w:jc w:val="both"/>
        <w:rPr>
          <w:color w:val="000000"/>
        </w:rPr>
      </w:pPr>
      <w:r>
        <w:rPr>
          <w:color w:val="000000"/>
        </w:rPr>
        <w:t xml:space="preserve">Advising will be conducted </w:t>
      </w:r>
      <w:r w:rsidRPr="00A4096A">
        <w:rPr>
          <w:b/>
          <w:color w:val="000000"/>
          <w:u w:val="single"/>
        </w:rPr>
        <w:t>every semester before registration</w:t>
      </w:r>
      <w:r>
        <w:rPr>
          <w:color w:val="000000"/>
        </w:rPr>
        <w:t xml:space="preserve"> for the upcoming semester. Students are expected to communicate with their advisor to ensure their program plan meets degree, licensure, and certification expectations. </w:t>
      </w:r>
      <w:r w:rsidRPr="00850AE5" w:rsidR="00E17A17">
        <w:rPr>
          <w:color w:val="000000"/>
        </w:rPr>
        <w:t>Advising information will be distributed through</w:t>
      </w:r>
      <w:r w:rsidR="00E17A17">
        <w:rPr>
          <w:color w:val="000000"/>
        </w:rPr>
        <w:t xml:space="preserve"> UTSA email</w:t>
      </w:r>
      <w:r w:rsidRPr="00850AE5" w:rsidR="00E17A17">
        <w:rPr>
          <w:color w:val="000000"/>
        </w:rPr>
        <w:t xml:space="preserve"> account</w:t>
      </w:r>
      <w:r w:rsidR="00E17A17">
        <w:rPr>
          <w:color w:val="000000"/>
        </w:rPr>
        <w:t>s</w:t>
      </w:r>
      <w:r w:rsidRPr="00850AE5" w:rsidR="00E17A17">
        <w:rPr>
          <w:color w:val="000000"/>
        </w:rPr>
        <w:t xml:space="preserve">. </w:t>
      </w:r>
      <w:r w:rsidR="00E17A17">
        <w:rPr>
          <w:color w:val="000000"/>
        </w:rPr>
        <w:t>Students</w:t>
      </w:r>
      <w:r w:rsidRPr="00850AE5" w:rsidR="00E17A17">
        <w:rPr>
          <w:color w:val="000000"/>
        </w:rPr>
        <w:t xml:space="preserve"> are responsible for becoming familiar with university and program requirements and</w:t>
      </w:r>
      <w:r w:rsidR="00E17A17">
        <w:rPr>
          <w:color w:val="000000"/>
        </w:rPr>
        <w:t xml:space="preserve"> </w:t>
      </w:r>
      <w:r w:rsidRPr="00850AE5" w:rsidR="00E17A17">
        <w:rPr>
          <w:color w:val="000000"/>
        </w:rPr>
        <w:t>for meeting degree requirements, following policies and procedures, and meeting all</w:t>
      </w:r>
      <w:r w:rsidR="00E17A17">
        <w:rPr>
          <w:color w:val="000000"/>
        </w:rPr>
        <w:t xml:space="preserve"> </w:t>
      </w:r>
      <w:r w:rsidRPr="00850AE5" w:rsidR="00E17A17">
        <w:rPr>
          <w:color w:val="000000"/>
        </w:rPr>
        <w:t xml:space="preserve">deadlines. </w:t>
      </w:r>
      <w:r w:rsidR="00E17A17">
        <w:rPr>
          <w:color w:val="000000"/>
        </w:rPr>
        <w:t>Students should</w:t>
      </w:r>
      <w:r w:rsidRPr="00850AE5" w:rsidR="00E17A17">
        <w:rPr>
          <w:color w:val="000000"/>
        </w:rPr>
        <w:t xml:space="preserve"> examine the </w:t>
      </w:r>
      <w:r w:rsidR="00E17A17">
        <w:rPr>
          <w:color w:val="000000"/>
        </w:rPr>
        <w:t>G</w:t>
      </w:r>
      <w:r w:rsidRPr="00850AE5" w:rsidR="00E17A17">
        <w:rPr>
          <w:color w:val="000000"/>
        </w:rPr>
        <w:t xml:space="preserve">raduate </w:t>
      </w:r>
      <w:r w:rsidR="00E17A17">
        <w:rPr>
          <w:color w:val="000000"/>
        </w:rPr>
        <w:t>C</w:t>
      </w:r>
      <w:r w:rsidRPr="00850AE5" w:rsidR="00E17A17">
        <w:rPr>
          <w:color w:val="000000"/>
        </w:rPr>
        <w:t>atalog, th</w:t>
      </w:r>
      <w:r w:rsidR="00E17A17">
        <w:rPr>
          <w:color w:val="000000"/>
        </w:rPr>
        <w:t>is Program Handbook</w:t>
      </w:r>
      <w:r w:rsidRPr="00850AE5" w:rsidR="00E17A17">
        <w:rPr>
          <w:color w:val="000000"/>
        </w:rPr>
        <w:t>,</w:t>
      </w:r>
      <w:r w:rsidR="00E17A17">
        <w:rPr>
          <w:color w:val="000000"/>
        </w:rPr>
        <w:t xml:space="preserve"> </w:t>
      </w:r>
      <w:r w:rsidRPr="00850AE5" w:rsidR="00E17A17">
        <w:rPr>
          <w:color w:val="000000"/>
        </w:rPr>
        <w:t xml:space="preserve">and the </w:t>
      </w:r>
      <w:r w:rsidR="00E17A17">
        <w:rPr>
          <w:color w:val="000000"/>
        </w:rPr>
        <w:t>Educational Psychology department</w:t>
      </w:r>
      <w:r w:rsidRPr="00850AE5" w:rsidR="00E17A17">
        <w:rPr>
          <w:color w:val="000000"/>
        </w:rPr>
        <w:t xml:space="preserve"> website to learn more about program policies, procedures, and</w:t>
      </w:r>
      <w:r w:rsidR="00E17A17">
        <w:rPr>
          <w:color w:val="000000"/>
        </w:rPr>
        <w:t xml:space="preserve"> </w:t>
      </w:r>
      <w:r w:rsidRPr="00850AE5" w:rsidR="00E17A17">
        <w:rPr>
          <w:color w:val="000000"/>
        </w:rPr>
        <w:t>deadlines.</w:t>
      </w:r>
      <w:r w:rsidR="00E9414F">
        <w:rPr>
          <w:color w:val="000000"/>
        </w:rPr>
        <w:t xml:space="preserve"> It is especially important for students in the </w:t>
      </w:r>
      <w:r w:rsidR="00E6059C">
        <w:rPr>
          <w:color w:val="000000"/>
        </w:rPr>
        <w:t>Behavior Analysis</w:t>
      </w:r>
      <w:r w:rsidR="00E9414F">
        <w:rPr>
          <w:color w:val="000000"/>
        </w:rPr>
        <w:t xml:space="preserve"> concentration to meet with their advisor on a regular basis, because licensure/certification requirements sometimes change more quickly than the Graduate Catalog and similar university documents are revised. </w:t>
      </w:r>
    </w:p>
    <w:p w:rsidR="00E17A17" w:rsidP="00E17A17" w:rsidRDefault="00E17A17" w14:paraId="2F45EE04" w14:textId="77777777">
      <w:pPr>
        <w:autoSpaceDE w:val="0"/>
        <w:autoSpaceDN w:val="0"/>
        <w:adjustRightInd w:val="0"/>
        <w:jc w:val="both"/>
        <w:rPr>
          <w:color w:val="000000"/>
        </w:rPr>
      </w:pPr>
    </w:p>
    <w:p w:rsidRPr="00850AE5" w:rsidR="00E17A17" w:rsidP="00F62DC4" w:rsidRDefault="00E17A17" w14:paraId="3E31F95A" w14:textId="255559AA">
      <w:pPr>
        <w:autoSpaceDE w:val="0"/>
        <w:autoSpaceDN w:val="0"/>
        <w:adjustRightInd w:val="0"/>
        <w:rPr>
          <w:color w:val="000000"/>
        </w:rPr>
      </w:pPr>
      <w:r>
        <w:rPr>
          <w:color w:val="000000"/>
        </w:rPr>
        <w:t xml:space="preserve">Students needing advising related to the </w:t>
      </w:r>
      <w:r w:rsidR="00E6059C">
        <w:rPr>
          <w:color w:val="000000"/>
        </w:rPr>
        <w:t>Behavior Analysis</w:t>
      </w:r>
      <w:r w:rsidR="003B09E8">
        <w:rPr>
          <w:color w:val="000000"/>
        </w:rPr>
        <w:t xml:space="preserve"> concentration</w:t>
      </w:r>
      <w:r>
        <w:rPr>
          <w:color w:val="000000"/>
        </w:rPr>
        <w:t xml:space="preserve"> should </w:t>
      </w:r>
      <w:r w:rsidRPr="00850AE5">
        <w:rPr>
          <w:color w:val="000000"/>
        </w:rPr>
        <w:t>contact our Student</w:t>
      </w:r>
      <w:r w:rsidR="00F62DC4">
        <w:rPr>
          <w:color w:val="000000"/>
        </w:rPr>
        <w:t xml:space="preserve"> </w:t>
      </w:r>
      <w:r w:rsidRPr="00850AE5">
        <w:rPr>
          <w:color w:val="000000"/>
        </w:rPr>
        <w:t>Development Specialist,</w:t>
      </w:r>
      <w:r>
        <w:rPr>
          <w:color w:val="000000"/>
        </w:rPr>
        <w:t xml:space="preserve"> </w:t>
      </w:r>
      <w:r w:rsidR="00097602">
        <w:rPr>
          <w:color w:val="000000"/>
        </w:rPr>
        <w:t>Michelle Muenich</w:t>
      </w:r>
      <w:r>
        <w:rPr>
          <w:color w:val="000000"/>
        </w:rPr>
        <w:t xml:space="preserve">, </w:t>
      </w:r>
      <w:r w:rsidR="00097602">
        <w:rPr>
          <w:color w:val="000000"/>
        </w:rPr>
        <w:t xml:space="preserve">at </w:t>
      </w:r>
      <w:r w:rsidRPr="00097602" w:rsidR="00097602">
        <w:rPr>
          <w:color w:val="000000"/>
        </w:rPr>
        <w:t>michelle.muenich@utsa.edu</w:t>
      </w:r>
      <w:r>
        <w:rPr>
          <w:color w:val="000000"/>
        </w:rPr>
        <w:t xml:space="preserve">. </w:t>
      </w:r>
      <w:r w:rsidR="00097602">
        <w:rPr>
          <w:color w:val="000000"/>
        </w:rPr>
        <w:t>Michelle</w:t>
      </w:r>
      <w:r>
        <w:rPr>
          <w:color w:val="000000"/>
        </w:rPr>
        <w:t xml:space="preserve"> </w:t>
      </w:r>
      <w:r w:rsidRPr="00850AE5">
        <w:rPr>
          <w:color w:val="000000"/>
        </w:rPr>
        <w:t>can</w:t>
      </w:r>
      <w:r>
        <w:rPr>
          <w:color w:val="000000"/>
        </w:rPr>
        <w:t xml:space="preserve"> </w:t>
      </w:r>
      <w:r w:rsidRPr="00850AE5">
        <w:rPr>
          <w:color w:val="000000"/>
        </w:rPr>
        <w:t>clarify questions related to admissions and other academic issues (</w:t>
      </w:r>
      <w:r>
        <w:rPr>
          <w:color w:val="000000"/>
        </w:rPr>
        <w:t>e.g.</w:t>
      </w:r>
      <w:r w:rsidRPr="00850AE5">
        <w:rPr>
          <w:color w:val="000000"/>
        </w:rPr>
        <w:t>, degree</w:t>
      </w:r>
      <w:r>
        <w:rPr>
          <w:color w:val="000000"/>
        </w:rPr>
        <w:t xml:space="preserve"> </w:t>
      </w:r>
      <w:r w:rsidRPr="00850AE5">
        <w:rPr>
          <w:color w:val="000000"/>
        </w:rPr>
        <w:t xml:space="preserve">requirements, policies and procedures, applications for </w:t>
      </w:r>
      <w:r w:rsidR="00CE1D3F">
        <w:rPr>
          <w:color w:val="000000"/>
        </w:rPr>
        <w:t>fieldwork</w:t>
      </w:r>
      <w:r w:rsidRPr="00850AE5">
        <w:rPr>
          <w:color w:val="000000"/>
        </w:rPr>
        <w:t xml:space="preserve"> and </w:t>
      </w:r>
      <w:r w:rsidR="00CE1D3F">
        <w:rPr>
          <w:color w:val="000000"/>
        </w:rPr>
        <w:t>practicum</w:t>
      </w:r>
      <w:r w:rsidRPr="00850AE5">
        <w:rPr>
          <w:color w:val="000000"/>
        </w:rPr>
        <w:t>, petitions for</w:t>
      </w:r>
      <w:r>
        <w:rPr>
          <w:color w:val="000000"/>
        </w:rPr>
        <w:t xml:space="preserve"> </w:t>
      </w:r>
      <w:r w:rsidR="00CE1D3F">
        <w:rPr>
          <w:color w:val="000000"/>
        </w:rPr>
        <w:t>reinstatement</w:t>
      </w:r>
      <w:r w:rsidRPr="00850AE5">
        <w:rPr>
          <w:color w:val="000000"/>
        </w:rPr>
        <w:t>, course transfer information, and other</w:t>
      </w:r>
      <w:r>
        <w:rPr>
          <w:color w:val="000000"/>
        </w:rPr>
        <w:t xml:space="preserve"> </w:t>
      </w:r>
      <w:r w:rsidRPr="00850AE5">
        <w:rPr>
          <w:color w:val="000000"/>
        </w:rPr>
        <w:t xml:space="preserve">academic advising issues). </w:t>
      </w:r>
      <w:r>
        <w:rPr>
          <w:color w:val="000000"/>
        </w:rPr>
        <w:t>Each student is also</w:t>
      </w:r>
      <w:r w:rsidRPr="00850AE5">
        <w:rPr>
          <w:color w:val="000000"/>
        </w:rPr>
        <w:t xml:space="preserve"> assigned an academic advisor upon admission. Please keep in mind that your advisor is a faculty member who teaches courses during day</w:t>
      </w:r>
      <w:r>
        <w:rPr>
          <w:color w:val="000000"/>
        </w:rPr>
        <w:t xml:space="preserve"> </w:t>
      </w:r>
      <w:r w:rsidRPr="00850AE5">
        <w:rPr>
          <w:color w:val="000000"/>
        </w:rPr>
        <w:t xml:space="preserve">and evening hours. </w:t>
      </w:r>
      <w:r>
        <w:rPr>
          <w:color w:val="000000"/>
        </w:rPr>
        <w:t>F</w:t>
      </w:r>
      <w:r w:rsidRPr="00850AE5">
        <w:rPr>
          <w:color w:val="000000"/>
        </w:rPr>
        <w:t xml:space="preserve">urther, faculty members work on a </w:t>
      </w:r>
      <w:r w:rsidRPr="00850AE5" w:rsidR="00097602">
        <w:rPr>
          <w:color w:val="000000"/>
        </w:rPr>
        <w:t>nine-month</w:t>
      </w:r>
      <w:r w:rsidRPr="00850AE5">
        <w:rPr>
          <w:color w:val="000000"/>
        </w:rPr>
        <w:t xml:space="preserve"> contract</w:t>
      </w:r>
      <w:r>
        <w:rPr>
          <w:color w:val="000000"/>
        </w:rPr>
        <w:t xml:space="preserve">, and </w:t>
      </w:r>
      <w:r w:rsidRPr="00850AE5">
        <w:rPr>
          <w:color w:val="000000"/>
        </w:rPr>
        <w:t xml:space="preserve">are not always available during regular business hours </w:t>
      </w:r>
      <w:r>
        <w:rPr>
          <w:color w:val="000000"/>
        </w:rPr>
        <w:t>and may not be available</w:t>
      </w:r>
      <w:r w:rsidRPr="00850AE5">
        <w:rPr>
          <w:color w:val="000000"/>
        </w:rPr>
        <w:t xml:space="preserve"> after final</w:t>
      </w:r>
      <w:r>
        <w:rPr>
          <w:color w:val="000000"/>
        </w:rPr>
        <w:t xml:space="preserve"> </w:t>
      </w:r>
      <w:r w:rsidRPr="00850AE5">
        <w:rPr>
          <w:color w:val="000000"/>
        </w:rPr>
        <w:t>examinations, between semesters, and during the summer</w:t>
      </w:r>
      <w:r>
        <w:rPr>
          <w:color w:val="000000"/>
        </w:rPr>
        <w:t xml:space="preserve"> </w:t>
      </w:r>
      <w:r w:rsidRPr="00850AE5">
        <w:rPr>
          <w:color w:val="000000"/>
        </w:rPr>
        <w:t>sessions.</w:t>
      </w:r>
    </w:p>
    <w:p w:rsidRPr="00850AE5" w:rsidR="00E17A17" w:rsidP="00E17A17" w:rsidRDefault="00E17A17" w14:paraId="1E37B85B" w14:textId="77777777">
      <w:pPr>
        <w:pStyle w:val="DeptNameHeading"/>
        <w:jc w:val="left"/>
        <w:rPr>
          <w:sz w:val="24"/>
          <w:szCs w:val="24"/>
        </w:rPr>
      </w:pPr>
    </w:p>
    <w:p w:rsidRPr="00C57EFD" w:rsidR="00E17A17" w:rsidP="00E17A17" w:rsidRDefault="00E17A17" w14:paraId="5AA8398C" w14:textId="77777777">
      <w:pPr>
        <w:pStyle w:val="DeptNameHeading"/>
        <w:spacing w:after="0" w:line="240" w:lineRule="auto"/>
        <w:rPr>
          <w:caps w:val="0"/>
          <w:sz w:val="24"/>
          <w:szCs w:val="24"/>
        </w:rPr>
      </w:pPr>
      <w:r>
        <w:br w:type="page"/>
      </w:r>
      <w:r w:rsidRPr="002C5EF7">
        <w:rPr>
          <w:b w:val="0"/>
          <w:caps w:val="0"/>
          <w:color w:val="C00000"/>
          <w:sz w:val="24"/>
          <w:szCs w:val="24"/>
        </w:rPr>
        <w:t xml:space="preserve"> </w:t>
      </w:r>
      <w:r w:rsidRPr="00C57EFD">
        <w:rPr>
          <w:caps w:val="0"/>
          <w:sz w:val="24"/>
          <w:szCs w:val="24"/>
        </w:rPr>
        <w:t>General Academic Policies</w:t>
      </w:r>
    </w:p>
    <w:p w:rsidRPr="00FA00AE" w:rsidR="00E17A17" w:rsidP="00E17A17" w:rsidRDefault="00E17A17" w14:paraId="02B49C6F" w14:textId="77777777">
      <w:pPr>
        <w:pStyle w:val="MediumGrid2-Accent11"/>
        <w:jc w:val="center"/>
        <w:rPr>
          <w:rFonts w:ascii="Times New Roman" w:hAnsi="Times New Roman" w:cs="Times New Roman"/>
          <w:sz w:val="24"/>
          <w:szCs w:val="24"/>
        </w:rPr>
      </w:pPr>
    </w:p>
    <w:p w:rsidRPr="00FA00AE" w:rsidR="00E17A17" w:rsidP="00E17A17" w:rsidRDefault="00E17A17" w14:paraId="65E2095E" w14:textId="77777777">
      <w:pPr>
        <w:pStyle w:val="MediumGrid2-Accent11"/>
        <w:jc w:val="both"/>
        <w:rPr>
          <w:rFonts w:ascii="Times New Roman" w:hAnsi="Times New Roman" w:cs="Times New Roman"/>
          <w:b/>
          <w:bCs/>
          <w:sz w:val="24"/>
          <w:szCs w:val="24"/>
        </w:rPr>
      </w:pPr>
      <w:r w:rsidRPr="00FA00AE">
        <w:rPr>
          <w:rFonts w:ascii="Times New Roman" w:hAnsi="Times New Roman" w:cs="Times New Roman"/>
          <w:sz w:val="24"/>
          <w:szCs w:val="24"/>
        </w:rPr>
        <w:t>Most of this information is taken either from the Graduate Catalog or the Student Information Bulletin.</w:t>
      </w:r>
    </w:p>
    <w:p w:rsidRPr="00FA00AE" w:rsidR="00E17A17" w:rsidRDefault="00E17A17" w14:paraId="2B8E3A16" w14:textId="77777777">
      <w:pPr>
        <w:pStyle w:val="MediumGrid2-Accent11"/>
        <w:rPr>
          <w:rFonts w:ascii="Times New Roman" w:hAnsi="Times New Roman" w:cs="Times New Roman"/>
          <w:b/>
          <w:bCs/>
          <w:sz w:val="24"/>
          <w:szCs w:val="24"/>
        </w:rPr>
      </w:pPr>
    </w:p>
    <w:p w:rsidR="00E17A17" w:rsidRDefault="00E17A17" w14:paraId="0A572DCB" w14:textId="77777777">
      <w:pPr>
        <w:pStyle w:val="MediumGrid2-Accent11"/>
        <w:rPr>
          <w:rFonts w:ascii="Times New Roman" w:hAnsi="Times New Roman" w:cs="Times New Roman"/>
          <w:b/>
          <w:bCs/>
          <w:sz w:val="24"/>
          <w:szCs w:val="24"/>
        </w:rPr>
      </w:pPr>
      <w:r>
        <w:rPr>
          <w:rFonts w:ascii="Times New Roman" w:hAnsi="Times New Roman" w:cs="Times New Roman"/>
          <w:b/>
          <w:bCs/>
          <w:sz w:val="24"/>
          <w:szCs w:val="24"/>
        </w:rPr>
        <w:t xml:space="preserve">Repeating Courses </w:t>
      </w:r>
    </w:p>
    <w:p w:rsidR="00E17A17" w:rsidRDefault="00E17A17" w14:paraId="4D848961" w14:textId="77777777">
      <w:pPr>
        <w:pStyle w:val="MediumGrid2-Accent11"/>
        <w:rPr>
          <w:rFonts w:ascii="Times New Roman" w:hAnsi="Times New Roman" w:cs="Times New Roman"/>
          <w:b/>
          <w:bCs/>
          <w:sz w:val="24"/>
          <w:szCs w:val="24"/>
        </w:rPr>
      </w:pPr>
    </w:p>
    <w:p w:rsidR="00E17A17" w:rsidRDefault="00E17A17" w14:paraId="709736C3"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Courses designated “may be repeated for credit” in the catalog may be repeated with both semester credit hours and grade points earned being counted. Otherwise, students at the graduate level may not elect to repeat courses for the purpose of raising a grade. However, when a course was taken more than six years ago, or upon the recommendation of the appropriate Graduate Program Committee, the course may be repeated; in such cases, both grades in the course appear on the transcript and both are counted in the student’s grade point average. Only semester credit hours for the repeated course may be counted toward the degree.</w:t>
      </w:r>
    </w:p>
    <w:p w:rsidR="00E17A17" w:rsidRDefault="00E17A17" w14:paraId="741CBF96" w14:textId="77777777">
      <w:pPr>
        <w:pStyle w:val="MediumGrid2-Accent11"/>
        <w:jc w:val="both"/>
        <w:rPr>
          <w:rFonts w:ascii="Times New Roman" w:hAnsi="Times New Roman" w:cs="Times New Roman"/>
          <w:sz w:val="24"/>
          <w:szCs w:val="24"/>
        </w:rPr>
      </w:pPr>
    </w:p>
    <w:p w:rsidR="00E17A17" w:rsidRDefault="00E17A17" w14:paraId="0DEEDB4D"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Academic Standing</w:t>
      </w:r>
    </w:p>
    <w:p w:rsidR="00E17A17" w:rsidRDefault="00E17A17" w14:paraId="1F5FCB8D" w14:textId="77777777">
      <w:pPr>
        <w:pStyle w:val="MediumGrid2-Accent11"/>
        <w:jc w:val="both"/>
        <w:rPr>
          <w:rFonts w:ascii="Times New Roman" w:hAnsi="Times New Roman" w:cs="Times New Roman"/>
          <w:b/>
          <w:bCs/>
          <w:sz w:val="24"/>
          <w:szCs w:val="24"/>
        </w:rPr>
      </w:pPr>
    </w:p>
    <w:p w:rsidR="00E17A17" w:rsidRDefault="00E17A17" w14:paraId="3910AB00"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A student’s academic standing, whether the student is a doctoral student, a graduate degree-seeking student, a special graduate student, or a non-degree-seeking graduate student, is defined as good standing, academic probation, or academic dismissal.</w:t>
      </w:r>
    </w:p>
    <w:p w:rsidR="00E17A17" w:rsidRDefault="00E17A17" w14:paraId="4F7D037A" w14:textId="77777777">
      <w:pPr>
        <w:pStyle w:val="MediumGrid2-Accent11"/>
        <w:jc w:val="both"/>
        <w:rPr>
          <w:rFonts w:ascii="Times New Roman" w:hAnsi="Times New Roman" w:cs="Times New Roman"/>
          <w:sz w:val="24"/>
          <w:szCs w:val="24"/>
        </w:rPr>
      </w:pPr>
    </w:p>
    <w:p w:rsidR="00E17A17" w:rsidRDefault="00E17A17" w14:paraId="09FB4F6B" w14:textId="7777777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Good Standing</w:t>
      </w:r>
    </w:p>
    <w:p w:rsidR="00E17A17" w:rsidRDefault="00E17A17" w14:paraId="09226529" w14:textId="77777777">
      <w:pPr>
        <w:pStyle w:val="MediumGrid2-Accent11"/>
        <w:jc w:val="both"/>
        <w:rPr>
          <w:rFonts w:ascii="Times New Roman" w:hAnsi="Times New Roman" w:cs="Times New Roman"/>
          <w:sz w:val="24"/>
          <w:szCs w:val="24"/>
        </w:rPr>
      </w:pPr>
    </w:p>
    <w:p w:rsidR="00E17A17" w:rsidRDefault="00E17A17" w14:paraId="078F8C99"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Good standing is the absence of any contingency that would result in the student’s being on academic probation or academic dismissal.</w:t>
      </w:r>
    </w:p>
    <w:p w:rsidR="00E17A17" w:rsidRDefault="00E17A17" w14:paraId="29116DA0" w14:textId="77777777">
      <w:pPr>
        <w:pStyle w:val="MediumGrid2-Accent11"/>
        <w:jc w:val="both"/>
        <w:rPr>
          <w:rFonts w:ascii="Times New Roman" w:hAnsi="Times New Roman" w:cs="Times New Roman"/>
          <w:sz w:val="24"/>
          <w:szCs w:val="24"/>
        </w:rPr>
      </w:pPr>
    </w:p>
    <w:p w:rsidR="00E17A17" w:rsidRDefault="00E17A17" w14:paraId="1CA754C4" w14:textId="7777777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Academic Probation</w:t>
      </w:r>
    </w:p>
    <w:p w:rsidR="00E17A17" w:rsidRDefault="00E17A17" w14:paraId="5A6B9B2C" w14:textId="77777777">
      <w:pPr>
        <w:pStyle w:val="MediumGrid2-Accent11"/>
        <w:jc w:val="both"/>
        <w:rPr>
          <w:rFonts w:ascii="Times New Roman" w:hAnsi="Times New Roman" w:cs="Times New Roman"/>
          <w:sz w:val="24"/>
          <w:szCs w:val="24"/>
        </w:rPr>
      </w:pPr>
    </w:p>
    <w:p w:rsidR="00E17A17" w:rsidRDefault="00E17A17" w14:paraId="6D2CDB1F"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Academic probation describes the standing of a student at the graduate level who is in one of the following categories:</w:t>
      </w:r>
    </w:p>
    <w:p w:rsidR="00E17A17" w:rsidRDefault="00E17A17" w14:paraId="6CDF22EE" w14:textId="77777777">
      <w:pPr>
        <w:pStyle w:val="MediumGrid2-Accent11"/>
        <w:jc w:val="both"/>
        <w:rPr>
          <w:rFonts w:ascii="Times New Roman" w:hAnsi="Times New Roman" w:cs="Times New Roman"/>
          <w:sz w:val="24"/>
          <w:szCs w:val="24"/>
        </w:rPr>
      </w:pPr>
    </w:p>
    <w:p w:rsidR="00E17A17" w:rsidP="001909A5" w:rsidRDefault="00E17A17" w14:paraId="474BE93D" w14:textId="77777777">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student who fails to achieve a grade point average in any term at UTSA of 3.0 or higher, irrespective of level of courses taken. </w:t>
      </w:r>
    </w:p>
    <w:p w:rsidR="00E17A17" w:rsidP="001909A5" w:rsidRDefault="00E17A17" w14:paraId="463FAED6" w14:textId="77777777">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A student who received a grade of “D” in any course in a term.</w:t>
      </w:r>
    </w:p>
    <w:p w:rsidR="00E17A17" w:rsidP="001909A5" w:rsidRDefault="00E17A17" w14:paraId="1423343E" w14:textId="77777777">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student who does not meet all requirements for unconditional or regular admission and who, by special action, is admitted on academic probation. </w:t>
      </w:r>
    </w:p>
    <w:p w:rsidR="00E17A17" w:rsidP="001909A5" w:rsidRDefault="00E17A17" w14:paraId="2597E29A" w14:textId="77777777">
      <w:pPr>
        <w:pStyle w:val="MediumGrid2-Accent11"/>
        <w:numPr>
          <w:ilvl w:val="0"/>
          <w:numId w:val="3"/>
        </w:numPr>
        <w:jc w:val="both"/>
        <w:rPr>
          <w:rFonts w:ascii="Times New Roman" w:hAnsi="Times New Roman" w:cs="Times New Roman"/>
          <w:sz w:val="24"/>
          <w:szCs w:val="24"/>
        </w:rPr>
      </w:pPr>
      <w:r>
        <w:rPr>
          <w:rFonts w:ascii="Times New Roman" w:hAnsi="Times New Roman" w:cs="Times New Roman"/>
          <w:sz w:val="24"/>
          <w:szCs w:val="24"/>
        </w:rPr>
        <w:t>A student who has been reinstated following academic dismissal.</w:t>
      </w:r>
    </w:p>
    <w:p w:rsidR="00E17A17" w:rsidRDefault="00E17A17" w14:paraId="4EDCEAA3" w14:textId="77777777">
      <w:pPr>
        <w:pStyle w:val="MediumGrid2-Accent11"/>
        <w:jc w:val="both"/>
        <w:rPr>
          <w:rFonts w:ascii="Times New Roman" w:hAnsi="Times New Roman" w:cs="Times New Roman"/>
          <w:sz w:val="24"/>
          <w:szCs w:val="24"/>
        </w:rPr>
      </w:pPr>
    </w:p>
    <w:p w:rsidR="00E17A17" w:rsidRDefault="00E17A17" w14:paraId="0C224E01"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To graduate, all graduate students must have a grade point average of at least a 3.0 (on a 4.0 scale). Academic probation is cleared only when none of the above criteria apply and when the student achieves an overall grade point average of 3.0 as a graduate student at UTSA. Students on academic probation are encouraged to discuss their status with their academic advisors.</w:t>
      </w:r>
    </w:p>
    <w:p w:rsidR="00E17A17" w:rsidRDefault="00E17A17" w14:paraId="1B17273A" w14:textId="77777777">
      <w:pPr>
        <w:pStyle w:val="MediumGrid2-Accent11"/>
        <w:jc w:val="both"/>
        <w:rPr>
          <w:rFonts w:ascii="Times New Roman" w:hAnsi="Times New Roman" w:cs="Times New Roman"/>
          <w:i/>
          <w:iCs/>
          <w:sz w:val="24"/>
          <w:szCs w:val="24"/>
        </w:rPr>
      </w:pPr>
    </w:p>
    <w:p w:rsidR="00E17A17" w:rsidRDefault="00E17A17" w14:paraId="62488BA6" w14:textId="7777777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Academic Dismissal</w:t>
      </w:r>
    </w:p>
    <w:p w:rsidR="00E17A17" w:rsidRDefault="00E17A17" w14:paraId="14224642" w14:textId="77777777">
      <w:pPr>
        <w:pStyle w:val="MediumGrid2-Accent11"/>
        <w:jc w:val="both"/>
        <w:rPr>
          <w:rFonts w:ascii="Times New Roman" w:hAnsi="Times New Roman" w:cs="Times New Roman"/>
          <w:sz w:val="24"/>
          <w:szCs w:val="24"/>
        </w:rPr>
      </w:pPr>
    </w:p>
    <w:p w:rsidR="00E17A17" w:rsidRDefault="00E17A17" w14:paraId="01EE1B7C"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Academic dismissal occurs:</w:t>
      </w:r>
    </w:p>
    <w:p w:rsidR="00E17A17" w:rsidP="001909A5" w:rsidRDefault="00E17A17" w14:paraId="26A11ECB" w14:textId="77777777">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earns a grade point average of less than 2.0 in any term. </w:t>
      </w:r>
    </w:p>
    <w:p w:rsidR="00E17A17" w:rsidP="001909A5" w:rsidRDefault="00E17A17" w14:paraId="0E2714D0" w14:textId="77777777">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earns a grade of “F” in any course. </w:t>
      </w:r>
    </w:p>
    <w:p w:rsidR="00E17A17" w:rsidP="001909A5" w:rsidRDefault="00E17A17" w14:paraId="0C56297C" w14:textId="77777777">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is admitted on probation with conditions and fails to meet a condition. </w:t>
      </w:r>
    </w:p>
    <w:p w:rsidRPr="00A4096A" w:rsidR="00E17A17" w:rsidP="001909A5" w:rsidRDefault="00E17A17" w14:paraId="60823D2E" w14:textId="3CC0EFC3">
      <w:pPr>
        <w:pStyle w:val="MediumGrid2-Accent11"/>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When a student at the graduate level, who is on academic probation during a term would again be placed on academic probation under the provisions of academic probation set forth above. If, however, the student’s UTSA grade point average for the term is at least 3.0, he </w:t>
      </w:r>
      <w:r w:rsidRPr="00A4096A">
        <w:rPr>
          <w:rFonts w:ascii="Times New Roman" w:hAnsi="Times New Roman" w:cs="Times New Roman"/>
          <w:sz w:val="24"/>
          <w:szCs w:val="24"/>
        </w:rPr>
        <w:t xml:space="preserve">or she will continue on academic probation. </w:t>
      </w:r>
    </w:p>
    <w:p w:rsidRPr="00A4096A" w:rsidR="00C95509" w:rsidP="001909A5" w:rsidRDefault="00C95509" w14:paraId="50BAE6BA" w14:textId="380E7470">
      <w:pPr>
        <w:pStyle w:val="MediumGrid2-Accent11"/>
        <w:numPr>
          <w:ilvl w:val="0"/>
          <w:numId w:val="4"/>
        </w:numPr>
        <w:jc w:val="both"/>
        <w:rPr>
          <w:rFonts w:ascii="Times New Roman" w:hAnsi="Times New Roman" w:cs="Times New Roman"/>
          <w:sz w:val="24"/>
          <w:szCs w:val="24"/>
        </w:rPr>
      </w:pPr>
      <w:r w:rsidRPr="00A4096A">
        <w:rPr>
          <w:rFonts w:ascii="Times New Roman" w:hAnsi="Times New Roman" w:cs="Times New Roman"/>
          <w:sz w:val="24"/>
          <w:szCs w:val="24"/>
        </w:rPr>
        <w:t xml:space="preserve">When a student loses employment from university-approved fieldwork sites. Loss of employment from all fieldwork sites </w:t>
      </w:r>
      <w:r w:rsidR="00A4096A">
        <w:rPr>
          <w:rFonts w:ascii="Times New Roman" w:hAnsi="Times New Roman" w:cs="Times New Roman"/>
          <w:sz w:val="24"/>
          <w:szCs w:val="24"/>
        </w:rPr>
        <w:t>may result</w:t>
      </w:r>
      <w:r w:rsidRPr="00A4096A">
        <w:rPr>
          <w:rFonts w:ascii="Times New Roman" w:hAnsi="Times New Roman" w:cs="Times New Roman"/>
          <w:sz w:val="24"/>
          <w:szCs w:val="24"/>
        </w:rPr>
        <w:t xml:space="preserve"> in a Level II Fitness to Practice, resulting in dismissal from the program. </w:t>
      </w:r>
    </w:p>
    <w:p w:rsidR="00E17A17" w:rsidRDefault="00E17A17" w14:paraId="7F720452" w14:textId="77777777">
      <w:pPr>
        <w:pStyle w:val="MediumGrid2-Accent11"/>
        <w:jc w:val="both"/>
        <w:rPr>
          <w:rFonts w:ascii="Times New Roman" w:hAnsi="Times New Roman" w:cs="Times New Roman"/>
          <w:sz w:val="24"/>
          <w:szCs w:val="24"/>
        </w:rPr>
      </w:pPr>
    </w:p>
    <w:p w:rsidR="00E17A17" w:rsidRDefault="00E17A17" w14:paraId="541CAC3C" w14:textId="77777777">
      <w:pPr>
        <w:pStyle w:val="MediumGrid2-Accent11"/>
        <w:jc w:val="both"/>
        <w:rPr>
          <w:rFonts w:ascii="Times New Roman" w:hAnsi="Times New Roman" w:cs="Times New Roman"/>
          <w:i/>
          <w:iCs/>
          <w:sz w:val="24"/>
          <w:szCs w:val="24"/>
        </w:rPr>
      </w:pPr>
      <w:r>
        <w:rPr>
          <w:rFonts w:ascii="Times New Roman" w:hAnsi="Times New Roman" w:cs="Times New Roman"/>
          <w:i/>
          <w:iCs/>
          <w:sz w:val="24"/>
          <w:szCs w:val="24"/>
        </w:rPr>
        <w:t>Graduate Reinstatement</w:t>
      </w:r>
    </w:p>
    <w:p w:rsidR="00E17A17" w:rsidRDefault="00E17A17" w14:paraId="6B0849BE" w14:textId="77777777">
      <w:pPr>
        <w:pStyle w:val="MediumGrid2-Accent11"/>
        <w:jc w:val="both"/>
        <w:rPr>
          <w:rFonts w:ascii="Times New Roman" w:hAnsi="Times New Roman" w:cs="Times New Roman"/>
          <w:sz w:val="24"/>
          <w:szCs w:val="24"/>
        </w:rPr>
      </w:pPr>
    </w:p>
    <w:p w:rsidR="00E17A17" w:rsidRDefault="00E17A17" w14:paraId="3801F6F5"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A student who has been dismissed academically may petition for reinstatement after one long semester (Fall or Spring) has elapsed from date of dismissal. Under exceptional circumstances, a petition may be considered earlier. A letter containing all explanations, recommendations, or doctors’ statements in support of the student’s request for reinstatement should be submitted to the Dean of the Graduate School on or before June 15 for Fall Semesters, October 15 for Spring Semesters, or March 15 for Summer Semesters.</w:t>
      </w:r>
    </w:p>
    <w:p w:rsidR="00E17A17" w:rsidRDefault="00E17A17" w14:paraId="3E6BF570" w14:textId="77777777">
      <w:pPr>
        <w:pStyle w:val="MediumGrid2-Accent11"/>
        <w:jc w:val="both"/>
        <w:rPr>
          <w:rFonts w:ascii="Times New Roman" w:hAnsi="Times New Roman" w:cs="Times New Roman"/>
          <w:sz w:val="24"/>
          <w:szCs w:val="24"/>
        </w:rPr>
      </w:pPr>
    </w:p>
    <w:p w:rsidR="00E17A17" w:rsidRDefault="00E17A17" w14:paraId="4EB39AC2"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The Graduate School prepares the petition for reinstatement and submits it to the Department’s Graduate Program Committee. The Graduate Program Committee will review the petitioner’s letter and academic record and make a recommendation concerning reinstatement to the Dean of the Graduate School. If the Petition for Reinstatement is disapproved, the student may not file another petition until the following semester. </w:t>
      </w:r>
    </w:p>
    <w:p w:rsidR="00E17A17" w:rsidRDefault="00E17A17" w14:paraId="5B44F2D8" w14:textId="77777777">
      <w:pPr>
        <w:pStyle w:val="MediumGrid2-Accent11"/>
        <w:jc w:val="both"/>
        <w:rPr>
          <w:rFonts w:ascii="Times New Roman" w:hAnsi="Times New Roman" w:cs="Times New Roman"/>
          <w:sz w:val="24"/>
          <w:szCs w:val="24"/>
        </w:rPr>
      </w:pPr>
    </w:p>
    <w:p w:rsidR="00E17A17" w:rsidRDefault="00E17A17" w14:paraId="7F2537A9"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Dropping Courses</w:t>
      </w:r>
    </w:p>
    <w:p w:rsidR="00E17A17" w:rsidRDefault="00E17A17" w14:paraId="51D53D83" w14:textId="77777777">
      <w:pPr>
        <w:pStyle w:val="MediumGrid2-Accent11"/>
        <w:jc w:val="both"/>
        <w:rPr>
          <w:rFonts w:ascii="Times New Roman" w:hAnsi="Times New Roman" w:cs="Times New Roman"/>
          <w:b/>
          <w:bCs/>
          <w:sz w:val="24"/>
          <w:szCs w:val="24"/>
        </w:rPr>
      </w:pPr>
    </w:p>
    <w:p w:rsidR="00E17A17" w:rsidRDefault="00E17A17" w14:paraId="7CA5B2D0"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may drop courses from their schedules for a limited time each semester. The online registration calendar for each semester indicates the deadlines for students to drop courses each term.  Courses officially dropped before the Census Date do not appear on a student’s transcript. See the online registration calendar each semester for Census Dates. </w:t>
      </w:r>
    </w:p>
    <w:p w:rsidR="00E17A17" w:rsidRDefault="00E17A17" w14:paraId="7BC9C8CD" w14:textId="77777777">
      <w:pPr>
        <w:pStyle w:val="MediumGrid2-Accent11"/>
        <w:jc w:val="both"/>
        <w:rPr>
          <w:rFonts w:ascii="Times New Roman" w:hAnsi="Times New Roman" w:cs="Times New Roman"/>
          <w:sz w:val="24"/>
          <w:szCs w:val="24"/>
        </w:rPr>
      </w:pPr>
    </w:p>
    <w:p w:rsidR="00E17A17" w:rsidRDefault="00E17A17" w14:paraId="07294867"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who drop courses between the Census Date and the Automatic “W” Date have a record of the courses on their transcripts with an automatic grade of “W.” See the online registration calendar for the Automatic “W” Date. The change becomes official after it is processed by the Office of the Registrar. </w:t>
      </w:r>
    </w:p>
    <w:p w:rsidR="00E17A17" w:rsidRDefault="00E17A17" w14:paraId="55CB487F" w14:textId="77777777">
      <w:pPr>
        <w:pStyle w:val="MediumGrid2-Accent11"/>
        <w:jc w:val="both"/>
        <w:rPr>
          <w:rFonts w:ascii="Times New Roman" w:hAnsi="Times New Roman" w:cs="Times New Roman"/>
          <w:sz w:val="24"/>
          <w:szCs w:val="24"/>
        </w:rPr>
      </w:pPr>
    </w:p>
    <w:p w:rsidR="00E17A17" w:rsidRDefault="00E17A17" w14:paraId="72A90900"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It is the student’s responsibility to drop a course by the appropriate deadline. If a student fails to drop a course, even if the student does not attend the course, he or she will receive a grade of “F” in the class.</w:t>
      </w:r>
    </w:p>
    <w:p w:rsidR="00E17A17" w:rsidRDefault="00E17A17" w14:paraId="59CB2F2C" w14:textId="77777777">
      <w:pPr>
        <w:pStyle w:val="MediumGrid2-Accent11"/>
        <w:jc w:val="both"/>
        <w:rPr>
          <w:rFonts w:ascii="Times New Roman" w:hAnsi="Times New Roman" w:cs="Times New Roman"/>
          <w:sz w:val="24"/>
          <w:szCs w:val="24"/>
        </w:rPr>
      </w:pPr>
    </w:p>
    <w:p w:rsidR="00E17A17" w:rsidRDefault="00E17A17" w14:paraId="62DD93A8"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Faculty and staff will not drop a student from a course automatically for nonattendance. The student must initiate the process and complete any necessary steps to ensure that the class is dropped.</w:t>
      </w:r>
    </w:p>
    <w:p w:rsidR="00E17A17" w:rsidRDefault="00E17A17" w14:paraId="69768AB7" w14:textId="77777777">
      <w:pPr>
        <w:pStyle w:val="MediumGrid2-Accent11"/>
        <w:jc w:val="both"/>
        <w:rPr>
          <w:rFonts w:ascii="Times New Roman" w:hAnsi="Times New Roman" w:cs="Times New Roman"/>
          <w:sz w:val="24"/>
          <w:szCs w:val="24"/>
        </w:rPr>
      </w:pPr>
    </w:p>
    <w:p w:rsidR="00E17A17" w:rsidRDefault="00E17A17" w14:paraId="03B483E6"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Under certain circumstances, students may be dropped from courses administratively by college deans. Students who do not meet course prerequisites or who fail to attend a course prior to Census Date may be dropped from courses. If a dean determines that a student should be dropped from a course for these or other documented circumstances, the student will be notified by the college overseeing the course. Students cannot assume that they will be automatically dropped from any class for failure to attend or failure to pay tuition and fees. Students are still responsible for dropping courses by the official deadline or they will receive a grade of “F” in the class. Students are responsible for checking their schedules on ASAP and for checking their official UTSA email accounts to determine if they have been dropped from class. </w:t>
      </w:r>
    </w:p>
    <w:p w:rsidR="00E17A17" w:rsidRDefault="00E17A17" w14:paraId="3F34B3DF" w14:textId="77777777">
      <w:pPr>
        <w:pStyle w:val="MediumGrid2-Accent11"/>
        <w:jc w:val="both"/>
        <w:rPr>
          <w:rFonts w:ascii="Times New Roman" w:hAnsi="Times New Roman" w:cs="Times New Roman"/>
          <w:sz w:val="24"/>
          <w:szCs w:val="24"/>
        </w:rPr>
      </w:pPr>
    </w:p>
    <w:p w:rsidR="00E17A17" w:rsidRDefault="00E17A17" w14:paraId="63E53705"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After the Automatic “W” Date, a student may not drop a course except with the approval of the Dean of the college in which the course is offered and then only for urgent and substantiated, nonacademic reasons. Students who want to drop all classes after the semester begins should refer to the section “Withdrawal from the University”. </w:t>
      </w:r>
    </w:p>
    <w:p w:rsidR="00E17A17" w:rsidRDefault="00E17A17" w14:paraId="6B7C9FD1" w14:textId="77777777">
      <w:pPr>
        <w:pStyle w:val="MediumGrid2-Accent11"/>
        <w:jc w:val="both"/>
        <w:rPr>
          <w:rFonts w:ascii="Times New Roman" w:hAnsi="Times New Roman" w:cs="Times New Roman"/>
          <w:sz w:val="24"/>
          <w:szCs w:val="24"/>
        </w:rPr>
      </w:pPr>
    </w:p>
    <w:p w:rsidR="00E17A17" w:rsidRDefault="00E17A17" w14:paraId="270C0F6F"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Withdrawal from the University</w:t>
      </w:r>
    </w:p>
    <w:p w:rsidR="00E17A17" w:rsidRDefault="00E17A17" w14:paraId="14B8EE91" w14:textId="77777777">
      <w:pPr>
        <w:pStyle w:val="MediumGrid2-Accent11"/>
        <w:jc w:val="both"/>
        <w:rPr>
          <w:rFonts w:ascii="Times New Roman" w:hAnsi="Times New Roman" w:cs="Times New Roman"/>
          <w:b/>
          <w:bCs/>
          <w:sz w:val="24"/>
          <w:szCs w:val="24"/>
        </w:rPr>
      </w:pPr>
    </w:p>
    <w:p w:rsidR="00E17A17" w:rsidRDefault="00E17A17" w14:paraId="15A4F0F8"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Continuing students who wish to withdraw (drop all courses for which they are enrolled during a specific semester) from the University before the first class day of the Fall or Spring Semester may do so via ASAP. Students who wish to withdraw from the University before the start of Summer classes may withdraw via ASAP through the Friday prior to the start of the May Mini-</w:t>
      </w:r>
      <w:proofErr w:type="spellStart"/>
      <w:r>
        <w:rPr>
          <w:rFonts w:ascii="Times New Roman" w:hAnsi="Times New Roman" w:cs="Times New Roman"/>
          <w:sz w:val="24"/>
          <w:szCs w:val="24"/>
        </w:rPr>
        <w:t>mester</w:t>
      </w:r>
      <w:proofErr w:type="spellEnd"/>
      <w:r>
        <w:rPr>
          <w:rFonts w:ascii="Times New Roman" w:hAnsi="Times New Roman" w:cs="Times New Roman"/>
          <w:sz w:val="24"/>
          <w:szCs w:val="24"/>
        </w:rPr>
        <w:t xml:space="preserve">. All other Summer withdrawals must be completed as stated in the following paragraph.  </w:t>
      </w:r>
    </w:p>
    <w:p w:rsidR="00E17A17" w:rsidRDefault="00E17A17" w14:paraId="73BD07B9" w14:textId="77777777">
      <w:pPr>
        <w:pStyle w:val="MediumGrid2-Accent11"/>
        <w:jc w:val="both"/>
        <w:rPr>
          <w:rFonts w:ascii="Times New Roman" w:hAnsi="Times New Roman" w:cs="Times New Roman"/>
          <w:sz w:val="24"/>
          <w:szCs w:val="24"/>
        </w:rPr>
      </w:pPr>
    </w:p>
    <w:p w:rsidR="00E17A17" w:rsidRDefault="00E17A17" w14:paraId="35DE35CD"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who find it necessary to withdraw (drop all courses for which they are enrolled during a specific term) from the University after the term begins must complete a Withdrawal Form at the Enrollment Services Center. The Withdrawal Form is available on the Registrar’s Web site. </w:t>
      </w:r>
    </w:p>
    <w:p w:rsidR="00E17A17" w:rsidRDefault="00E17A17" w14:paraId="28C2BB09" w14:textId="77777777">
      <w:pPr>
        <w:pStyle w:val="MediumGrid2-Accent11"/>
        <w:jc w:val="both"/>
        <w:rPr>
          <w:rFonts w:ascii="Times New Roman" w:hAnsi="Times New Roman" w:cs="Times New Roman"/>
          <w:sz w:val="24"/>
          <w:szCs w:val="24"/>
        </w:rPr>
      </w:pPr>
    </w:p>
    <w:p w:rsidR="00E17A17" w:rsidRDefault="00E17A17" w14:paraId="518E1FA3"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Students may not withdraw from the University later than the third class day preceding final examinations in the Spring and Fall Semesters. Students who officially withdraw from the University after Census Date receive grades of “W” in all classes.</w:t>
      </w:r>
    </w:p>
    <w:p w:rsidR="00E17A17" w:rsidRDefault="00E17A17" w14:paraId="5460821C" w14:textId="77777777">
      <w:pPr>
        <w:pStyle w:val="MediumGrid2-Accent11"/>
        <w:jc w:val="both"/>
        <w:rPr>
          <w:rFonts w:ascii="Times New Roman" w:hAnsi="Times New Roman" w:cs="Times New Roman"/>
          <w:sz w:val="24"/>
          <w:szCs w:val="24"/>
        </w:rPr>
      </w:pPr>
    </w:p>
    <w:p w:rsidR="00E17A17" w:rsidRDefault="00E17A17" w14:paraId="156C5A78"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who withdraw from all classes are subject to the University’s academic probation and dismissal regulations. Students withdrawing should refer to the regulations on refunds of tuition and fees, readmission policies, and requirements for maintaining registration. </w:t>
      </w:r>
    </w:p>
    <w:p w:rsidR="00E17A17" w:rsidRDefault="00E17A17" w14:paraId="78D76F74" w14:textId="77777777">
      <w:pPr>
        <w:pStyle w:val="MediumGrid2-Accent11"/>
        <w:jc w:val="both"/>
        <w:rPr>
          <w:rFonts w:ascii="Times New Roman" w:hAnsi="Times New Roman" w:cs="Times New Roman"/>
          <w:sz w:val="24"/>
          <w:szCs w:val="24"/>
        </w:rPr>
      </w:pPr>
    </w:p>
    <w:p w:rsidR="00E17A17" w:rsidRDefault="00E17A17" w14:paraId="7BDBA861"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Medical and/or Mental Health Withdrawal from the University</w:t>
      </w:r>
    </w:p>
    <w:p w:rsidR="00E17A17" w:rsidRDefault="00E17A17" w14:paraId="34D7792A" w14:textId="77777777">
      <w:pPr>
        <w:pStyle w:val="MediumGrid2-Accent11"/>
        <w:jc w:val="both"/>
        <w:rPr>
          <w:rFonts w:ascii="Times New Roman" w:hAnsi="Times New Roman" w:cs="Times New Roman"/>
          <w:b/>
          <w:bCs/>
          <w:sz w:val="24"/>
          <w:szCs w:val="24"/>
        </w:rPr>
      </w:pPr>
    </w:p>
    <w:p w:rsidR="00E17A17" w:rsidRDefault="00E17A17" w14:paraId="495017B3"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Students who encounter a significant, unforeseeable, and/or highly unusual challenge related to medical or mental health issues, which makes the student unable to effectively participate in their educational program, may withdraw from classes (or in extremely rare circumstances, reduce their course loads) at the University without excessive or unnecessary financial and/or academic penalty. A Medical or Mental Health (M/MH) Withdrawal from the University should be used only when no other options are available to the student. Such withdrawals can be granted only for the current semester or the semester immediately preceding the current semester; no other “retroactive” withdrawals are allowed.</w:t>
      </w:r>
    </w:p>
    <w:p w:rsidR="00E17A17" w:rsidRDefault="00E17A17" w14:paraId="20AA06E5" w14:textId="77777777">
      <w:pPr>
        <w:pStyle w:val="MediumGrid2-Accent11"/>
        <w:jc w:val="both"/>
        <w:rPr>
          <w:rFonts w:ascii="Times New Roman" w:hAnsi="Times New Roman" w:cs="Times New Roman"/>
          <w:sz w:val="24"/>
          <w:szCs w:val="24"/>
        </w:rPr>
      </w:pPr>
    </w:p>
    <w:p w:rsidR="00E17A17" w:rsidRDefault="00E17A17" w14:paraId="35D74301"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Students should refer to the Academic Calendar for the established withdrawal and drop dates. Students affected by the six-drop limit policy who find it necessary to drop some of their courses but not withdraw entirely from the University may petition to have the dropped courses exempted from the six-drop limit (see section “Six-Drop Policy” in this chapter). A student granted a M/MH Withdrawal or course load reduction will be assigned grades of “W” in the affected courses, unless the effective date of the withdrawal or course load reduction is on or before Census Date, in which case no record of the courses appears on the student’s transcript.</w:t>
      </w:r>
    </w:p>
    <w:p w:rsidR="00E17A17" w:rsidRDefault="00E17A17" w14:paraId="1E323F9A" w14:textId="77777777">
      <w:pPr>
        <w:pStyle w:val="MediumGrid2-Accent11"/>
        <w:jc w:val="both"/>
        <w:rPr>
          <w:rFonts w:ascii="Times New Roman" w:hAnsi="Times New Roman" w:cs="Times New Roman"/>
          <w:sz w:val="24"/>
          <w:szCs w:val="24"/>
        </w:rPr>
      </w:pPr>
    </w:p>
    <w:p w:rsidR="00E17A17" w:rsidRDefault="00E17A17" w14:paraId="08BEC04E"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This option should be used only when there is a significant medical or mental health issue which requires the student’s withdrawal. Students will normally be limited to one M/MH Withdrawal during their academic career at UTSA, unless given special approval by the Dean of the Graduate School. Furthermore, any challenges a student may face as a result of their issues will be identified by the appropriate Service Director (Director of Student Health Services for a medical health issue, the Director of Counseling Services for a mental health issue, or their respective designees) during the withdrawal process and recommendations will be provided to the student in an effort to ensure the student is able to continue their academic pursuits without further interference once they decide and are permitted to return to UTSA.</w:t>
      </w:r>
    </w:p>
    <w:p w:rsidR="00E17A17" w:rsidRDefault="00E17A17" w14:paraId="18E41D25" w14:textId="77777777">
      <w:pPr>
        <w:pStyle w:val="MediumGrid2-Accent11"/>
        <w:jc w:val="both"/>
        <w:rPr>
          <w:rFonts w:ascii="Times New Roman" w:hAnsi="Times New Roman" w:cs="Times New Roman"/>
          <w:sz w:val="24"/>
          <w:szCs w:val="24"/>
        </w:rPr>
      </w:pPr>
    </w:p>
    <w:p w:rsidRPr="00253D58" w:rsidR="00E17A17" w:rsidRDefault="00E17A17" w14:paraId="023EDFC0" w14:textId="77777777">
      <w:pPr>
        <w:pStyle w:val="MediumGrid2-Accent11"/>
        <w:rPr>
          <w:rFonts w:ascii="Times New Roman" w:hAnsi="Times New Roman" w:cs="Times New Roman"/>
          <w:b/>
          <w:bCs/>
          <w:iCs/>
          <w:sz w:val="24"/>
          <w:szCs w:val="24"/>
        </w:rPr>
      </w:pPr>
      <w:r w:rsidRPr="001B3948">
        <w:rPr>
          <w:rFonts w:ascii="Times New Roman" w:hAnsi="Times New Roman" w:cs="Times New Roman"/>
          <w:b/>
          <w:bCs/>
          <w:iCs/>
          <w:sz w:val="24"/>
          <w:szCs w:val="24"/>
        </w:rPr>
        <w:t>Academic Honesty</w:t>
      </w:r>
    </w:p>
    <w:p w:rsidR="00E17A17" w:rsidP="00E17A17" w:rsidRDefault="002631C1" w14:paraId="411A6AEB" w14:textId="77777777">
      <w:pPr>
        <w:pStyle w:val="MediumGrid2-Accent11"/>
        <w:rPr>
          <w:rFonts w:ascii="Times New Roman" w:hAnsi="Times New Roman" w:cs="Times New Roman"/>
          <w:i/>
          <w:iCs/>
          <w:sz w:val="24"/>
          <w:szCs w:val="24"/>
        </w:rPr>
      </w:pPr>
      <w:hyperlink w:history="1" w:anchor="aggp" r:id="rId38">
        <w:r w:rsidR="00E17A17">
          <w:rPr>
            <w:rStyle w:val="Hyperlink"/>
            <w:i/>
            <w:iCs/>
            <w:sz w:val="24"/>
            <w:szCs w:val="24"/>
          </w:rPr>
          <w:t>(From the UTSA Information Bulletin)</w:t>
        </w:r>
      </w:hyperlink>
    </w:p>
    <w:p w:rsidR="00E17A17" w:rsidRDefault="00E17A17" w14:paraId="2D848C9F" w14:textId="77777777">
      <w:pPr>
        <w:pStyle w:val="MediumGrid2-Accent11"/>
        <w:rPr>
          <w:rFonts w:ascii="Times New Roman" w:hAnsi="Times New Roman" w:cs="Times New Roman"/>
          <w:i/>
          <w:iCs/>
          <w:sz w:val="24"/>
          <w:szCs w:val="24"/>
        </w:rPr>
      </w:pPr>
    </w:p>
    <w:p w:rsidR="00E17A17" w:rsidRDefault="00E17A17" w14:paraId="511372AC" w14:textId="77777777">
      <w:pPr>
        <w:pStyle w:val="MediumGrid2-Accent11"/>
        <w:rPr>
          <w:rFonts w:ascii="Times New Roman" w:hAnsi="Times New Roman" w:cs="Times New Roman"/>
          <w:i/>
          <w:iCs/>
          <w:sz w:val="24"/>
          <w:szCs w:val="24"/>
        </w:rPr>
      </w:pPr>
      <w:r>
        <w:rPr>
          <w:rFonts w:ascii="Times New Roman" w:hAnsi="Times New Roman" w:cs="Times New Roman"/>
          <w:i/>
          <w:iCs/>
          <w:sz w:val="24"/>
          <w:szCs w:val="24"/>
        </w:rPr>
        <w:t>Ethical Standards</w:t>
      </w:r>
    </w:p>
    <w:p w:rsidR="00E17A17" w:rsidRDefault="00E17A17" w14:paraId="72231230" w14:textId="77777777">
      <w:pPr>
        <w:pStyle w:val="MediumGrid2-Accent11"/>
        <w:rPr>
          <w:rFonts w:ascii="Times New Roman" w:hAnsi="Times New Roman" w:cs="Times New Roman"/>
          <w:i/>
          <w:iCs/>
          <w:sz w:val="24"/>
          <w:szCs w:val="24"/>
        </w:rPr>
      </w:pPr>
    </w:p>
    <w:p w:rsidR="00E17A17" w:rsidRDefault="00E17A17" w14:paraId="467DB63F"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The University can best function and accomplish its objectives in an atmosphere of high ethical standards.  All students are expected and encouraged to contribute to such an atmosphere in every way possible, especially by observing all accepted principles of academic honesty.  It is recognized, however, that a large university will include a few students who do not understand, appreciate, or practice these principles.  Consequently, alleged cases of academic dishonesty involving UTSA students will inevitably occur.</w:t>
      </w:r>
    </w:p>
    <w:p w:rsidR="00E17A17" w:rsidRDefault="00E17A17" w14:paraId="5FC55DA2" w14:textId="77777777">
      <w:pPr>
        <w:pStyle w:val="MediumGrid2-Accent11"/>
        <w:jc w:val="both"/>
        <w:rPr>
          <w:rFonts w:ascii="Times New Roman" w:hAnsi="Times New Roman" w:cs="Times New Roman"/>
          <w:sz w:val="24"/>
          <w:szCs w:val="24"/>
        </w:rPr>
      </w:pPr>
    </w:p>
    <w:p w:rsidR="00E17A17" w:rsidRDefault="00E17A17" w14:paraId="31A60C62"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Academic or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Academic dishonesty is a violation of the Student Code of Conduct and is addressed in </w:t>
      </w:r>
      <w:hyperlink w:history="1" w:anchor="ssc" r:id="rId39">
        <w:r>
          <w:rPr>
            <w:rStyle w:val="Hyperlink"/>
            <w:sz w:val="24"/>
            <w:szCs w:val="24"/>
          </w:rPr>
          <w:t>Appendix B, Sec. 203,</w:t>
        </w:r>
      </w:hyperlink>
      <w:r>
        <w:rPr>
          <w:rFonts w:ascii="Times New Roman" w:hAnsi="Times New Roman" w:cs="Times New Roman"/>
          <w:sz w:val="24"/>
          <w:szCs w:val="24"/>
        </w:rPr>
        <w:t xml:space="preserve"> of the Information Bulletin.</w:t>
      </w:r>
    </w:p>
    <w:p w:rsidR="00E17A17" w:rsidRDefault="00E17A17" w14:paraId="4A35E118" w14:textId="77777777">
      <w:pPr>
        <w:pStyle w:val="MediumGrid2-Accent11"/>
        <w:jc w:val="both"/>
        <w:rPr>
          <w:rFonts w:ascii="Times New Roman" w:hAnsi="Times New Roman" w:cs="Times New Roman"/>
          <w:sz w:val="24"/>
          <w:szCs w:val="24"/>
        </w:rPr>
      </w:pPr>
    </w:p>
    <w:p w:rsidR="00E17A17" w:rsidRDefault="00E17A17" w14:paraId="1009393A"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Students are not at liberty to disregard previous college work attempted.  All students transferring to UTSA </w:t>
      </w:r>
      <w:r>
        <w:rPr>
          <w:rFonts w:ascii="Times New Roman" w:hAnsi="Times New Roman" w:cs="Times New Roman"/>
          <w:i/>
          <w:iCs/>
          <w:sz w:val="24"/>
          <w:szCs w:val="24"/>
        </w:rPr>
        <w:t>must list all</w:t>
      </w:r>
      <w:r>
        <w:rPr>
          <w:rFonts w:ascii="Times New Roman" w:hAnsi="Times New Roman" w:cs="Times New Roman"/>
          <w:sz w:val="24"/>
          <w:szCs w:val="24"/>
        </w:rPr>
        <w:t xml:space="preserve"> colleges attended on their UTSA application for admission.  While enrolled at UTSA, students who attend other colleges are required to submit official academic transcripts to Graduate Admissions from every college attended at the end of the semester during which coursework was taken, even if coursework had been withdrawn.  This includes concurrent enrollment while attending UTSA.  Failure to do so may result in the rejection of the admission application, withdrawal of any offer of acceptance, cancellation of enrollment, permanent dismissal from UTSA, or other appropriate disciplinary action.</w:t>
      </w:r>
    </w:p>
    <w:p w:rsidR="00E17A17" w:rsidRDefault="00E17A17" w14:paraId="4CE521F0" w14:textId="77777777">
      <w:pPr>
        <w:pStyle w:val="MediumGrid2-Accent11"/>
        <w:rPr>
          <w:rFonts w:ascii="Times New Roman" w:hAnsi="Times New Roman" w:cs="Times New Roman"/>
          <w:i/>
          <w:iCs/>
          <w:sz w:val="24"/>
          <w:szCs w:val="24"/>
        </w:rPr>
      </w:pPr>
      <w:r>
        <w:rPr>
          <w:rFonts w:ascii="Times New Roman" w:hAnsi="Times New Roman" w:cs="Times New Roman"/>
          <w:i/>
          <w:iCs/>
          <w:sz w:val="24"/>
          <w:szCs w:val="24"/>
        </w:rPr>
        <w:br/>
      </w:r>
      <w:r>
        <w:rPr>
          <w:rFonts w:ascii="Times New Roman" w:hAnsi="Times New Roman" w:cs="Times New Roman"/>
          <w:i/>
          <w:iCs/>
          <w:sz w:val="24"/>
          <w:szCs w:val="24"/>
        </w:rPr>
        <w:t>Fraudulent Degrees</w:t>
      </w:r>
    </w:p>
    <w:p w:rsidR="00E17A17" w:rsidRDefault="00E17A17" w14:paraId="0D53D30D" w14:textId="77777777">
      <w:pPr>
        <w:pStyle w:val="MediumGrid2-Accent11"/>
        <w:rPr>
          <w:rFonts w:ascii="Times New Roman" w:hAnsi="Times New Roman" w:cs="Times New Roman"/>
          <w:i/>
          <w:iCs/>
          <w:sz w:val="24"/>
          <w:szCs w:val="24"/>
        </w:rPr>
      </w:pPr>
    </w:p>
    <w:p w:rsidR="00E17A17" w:rsidRDefault="00E17A17" w14:paraId="63D44B8C"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Under </w:t>
      </w:r>
      <w:hyperlink w:history="1" w:anchor="G" r:id="rId40">
        <w:r>
          <w:rPr>
            <w:rStyle w:val="Hyperlink"/>
            <w:sz w:val="24"/>
            <w:szCs w:val="24"/>
          </w:rPr>
          <w:t>Chapter 61, Subchapter G, of the Texas Education Code,</w:t>
        </w:r>
      </w:hyperlink>
      <w:r>
        <w:rPr>
          <w:rFonts w:ascii="Times New Roman" w:hAnsi="Times New Roman" w:cs="Times New Roman"/>
          <w:sz w:val="24"/>
          <w:szCs w:val="24"/>
        </w:rPr>
        <w:t xml:space="preserve"> it is illegal to use a fraudulent or substandard degree for gaining admission into an educational program, presenting oneself to the public as an expert, gaining employment or promotion, or gaining a governmental position with authority over others.  Violation of this subchapter is a misdemeanor and falls under the Deceptive Trade Practices Act.</w:t>
      </w:r>
    </w:p>
    <w:p w:rsidR="00E17A17" w:rsidRDefault="00E17A17" w14:paraId="6263320B" w14:textId="77777777">
      <w:pPr>
        <w:pStyle w:val="MediumGrid2-Accent11"/>
        <w:jc w:val="both"/>
        <w:rPr>
          <w:rFonts w:ascii="Times New Roman" w:hAnsi="Times New Roman" w:cs="Times New Roman"/>
          <w:sz w:val="24"/>
          <w:szCs w:val="24"/>
        </w:rPr>
      </w:pPr>
    </w:p>
    <w:p w:rsidR="00E17A17" w:rsidRDefault="00E17A17" w14:paraId="1283B753"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Reporting of Grades</w:t>
      </w:r>
    </w:p>
    <w:p w:rsidR="00E17A17" w:rsidRDefault="00E17A17" w14:paraId="621CB122" w14:textId="77777777">
      <w:pPr>
        <w:pStyle w:val="MediumGrid2-Accent11"/>
        <w:jc w:val="both"/>
        <w:rPr>
          <w:rFonts w:ascii="Times New Roman" w:hAnsi="Times New Roman" w:cs="Times New Roman"/>
          <w:b/>
          <w:bCs/>
          <w:sz w:val="24"/>
          <w:szCs w:val="24"/>
        </w:rPr>
      </w:pPr>
    </w:p>
    <w:p w:rsidR="00E17A17" w:rsidRDefault="00E17A17" w14:paraId="01C45839"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Grades are posted to students’ ASAP accounts at the end of every semester.  The due date for grades is posted on the ASAP semester schedule and varies each term.  </w:t>
      </w:r>
      <w:r>
        <w:rPr>
          <w:rFonts w:ascii="Times New Roman" w:hAnsi="Times New Roman" w:cs="Times New Roman"/>
          <w:b/>
          <w:bCs/>
          <w:sz w:val="24"/>
          <w:szCs w:val="24"/>
        </w:rPr>
        <w:t>It is a violation of federal privacy laws for grades to be reported via phone or e-mail.</w:t>
      </w:r>
      <w:r>
        <w:rPr>
          <w:rFonts w:ascii="Times New Roman" w:hAnsi="Times New Roman" w:cs="Times New Roman"/>
          <w:sz w:val="24"/>
          <w:szCs w:val="24"/>
        </w:rPr>
        <w:t xml:space="preserve">  Therefore, graduate students are respectfully asked not to contact the Student Development Specialist (SDS) or the department staff to inquire about their final grades.  The SDS is happy to answer any questions students may have regarding Academic Standing or GPA calculation.</w:t>
      </w:r>
    </w:p>
    <w:p w:rsidR="00E17A17" w:rsidRDefault="00E17A17" w14:paraId="64792147" w14:textId="77777777">
      <w:pPr>
        <w:pStyle w:val="MediumGrid2-Accent11"/>
        <w:jc w:val="both"/>
        <w:rPr>
          <w:rFonts w:ascii="Times New Roman" w:hAnsi="Times New Roman" w:cs="Times New Roman"/>
          <w:sz w:val="24"/>
          <w:szCs w:val="24"/>
        </w:rPr>
      </w:pPr>
    </w:p>
    <w:p w:rsidR="00E17A17" w:rsidRDefault="00E17A17" w14:paraId="15FE7ED5"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Academic and Grade Grievance Procedure</w:t>
      </w:r>
    </w:p>
    <w:p w:rsidR="00E17A17" w:rsidRDefault="002631C1" w14:paraId="5F547A48" w14:textId="77777777">
      <w:pPr>
        <w:pStyle w:val="MediumGrid2-Accent11"/>
        <w:rPr>
          <w:rFonts w:ascii="Times New Roman" w:hAnsi="Times New Roman" w:cs="Times New Roman"/>
          <w:i/>
          <w:iCs/>
          <w:sz w:val="24"/>
          <w:szCs w:val="24"/>
        </w:rPr>
      </w:pPr>
      <w:hyperlink w:history="1" w:anchor="aggp" r:id="rId41">
        <w:r w:rsidR="00E17A17">
          <w:rPr>
            <w:rStyle w:val="Hyperlink"/>
            <w:i/>
            <w:iCs/>
            <w:sz w:val="24"/>
            <w:szCs w:val="24"/>
          </w:rPr>
          <w:t>(From the UTSA Information Bulletin)</w:t>
        </w:r>
      </w:hyperlink>
    </w:p>
    <w:p w:rsidR="00E17A17" w:rsidRDefault="00E17A17" w14:paraId="46E4123E" w14:textId="77777777">
      <w:pPr>
        <w:pStyle w:val="MediumGrid2-Accent11"/>
        <w:rPr>
          <w:rFonts w:ascii="Times New Roman" w:hAnsi="Times New Roman" w:cs="Times New Roman"/>
          <w:i/>
          <w:iCs/>
          <w:sz w:val="24"/>
          <w:szCs w:val="24"/>
        </w:rPr>
      </w:pPr>
    </w:p>
    <w:p w:rsidR="00E17A17" w:rsidRDefault="00E17A17" w14:paraId="369CB88E"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 xml:space="preserve">In resolving any student grievance regarding grades, evaluations, or other academically-related concern or incident regarding a faculty member, the student must first make a serious effort to resolve the matter with the faculty member with whom the grievance originated.  It is University policy that individual faculty members retain primary responsibility for assigning grades and evaluations.  The faculty member’s judgment regarding grades and evaluations is final unless compelling evidence shows discrimination, differential treatment, factual mistake, or violation of a relevant University policy.  In resolving a student grievance regarding other academically-related issues involving a faculty member, the student must follow the same process as used when grieving a grade or evaluation.  If the matter is not resolved, the student may file a formal grievance, in writing, with the Department Chair.  The student must file the grievance with the Department Chair within </w:t>
      </w:r>
      <w:r>
        <w:rPr>
          <w:rFonts w:ascii="Times New Roman" w:hAnsi="Times New Roman" w:cs="Times New Roman"/>
          <w:b/>
          <w:bCs/>
          <w:sz w:val="24"/>
          <w:szCs w:val="24"/>
        </w:rPr>
        <w:t>90 calendar days</w:t>
      </w:r>
      <w:r>
        <w:rPr>
          <w:rFonts w:ascii="Times New Roman" w:hAnsi="Times New Roman" w:cs="Times New Roman"/>
          <w:sz w:val="24"/>
          <w:szCs w:val="24"/>
        </w:rPr>
        <w:t xml:space="preserve"> from the end of the semester in which the grade was assigned or the other concern or incident occurred.</w:t>
      </w:r>
    </w:p>
    <w:p w:rsidR="00E17A17" w:rsidRDefault="00E17A17" w14:paraId="3560E5DF" w14:textId="77777777">
      <w:pPr>
        <w:pStyle w:val="MediumGrid2-Accent11"/>
        <w:jc w:val="both"/>
        <w:rPr>
          <w:rFonts w:ascii="Times New Roman" w:hAnsi="Times New Roman" w:cs="Times New Roman"/>
          <w:sz w:val="24"/>
          <w:szCs w:val="24"/>
        </w:rPr>
      </w:pPr>
    </w:p>
    <w:p w:rsidR="00E17A17" w:rsidRDefault="00E17A17" w14:paraId="615F5E06" w14:textId="77777777">
      <w:pPr>
        <w:pStyle w:val="MediumGrid2-Accent11"/>
        <w:jc w:val="both"/>
        <w:rPr>
          <w:rFonts w:ascii="Times New Roman" w:hAnsi="Times New Roman" w:cs="Times New Roman"/>
          <w:sz w:val="24"/>
          <w:szCs w:val="24"/>
        </w:rPr>
      </w:pPr>
      <w:r>
        <w:rPr>
          <w:rFonts w:ascii="Times New Roman" w:hAnsi="Times New Roman" w:cs="Times New Roman"/>
          <w:sz w:val="24"/>
          <w:szCs w:val="24"/>
        </w:rPr>
        <w:t>The Department Chair will communicate his or her decision to the student and forward a copy to the Dean of the College.  The student may appeal the decision to the Dean of the College and then to the Dean of the Graduate School.  Appeals must be submitted on the Student Academic and Grade Grievance Form. The decisions of the Dean of Undergraduate Studies and the Graduate School are final.  The administrator handling the appeal at each level will notify individuals involved, including those who have already ruled on the appeal, once a decision has been made.</w:t>
      </w:r>
    </w:p>
    <w:p w:rsidR="00E17A17" w:rsidRDefault="00E17A17" w14:paraId="22A6E6FF" w14:textId="77777777">
      <w:pPr>
        <w:pStyle w:val="MediumGrid2-Accent11"/>
        <w:jc w:val="both"/>
        <w:rPr>
          <w:rFonts w:ascii="Times New Roman" w:hAnsi="Times New Roman" w:cs="Times New Roman"/>
          <w:sz w:val="24"/>
          <w:szCs w:val="24"/>
        </w:rPr>
      </w:pPr>
    </w:p>
    <w:p w:rsidR="00E17A17" w:rsidRDefault="00E17A17" w14:paraId="77F87DCE" w14:textId="77777777">
      <w:pPr>
        <w:pStyle w:val="MediumGrid2-Accent11"/>
        <w:jc w:val="both"/>
        <w:rPr>
          <w:rFonts w:ascii="Times New Roman" w:hAnsi="Times New Roman" w:cs="Times New Roman"/>
          <w:b/>
          <w:bCs/>
          <w:sz w:val="24"/>
          <w:szCs w:val="24"/>
        </w:rPr>
      </w:pPr>
      <w:r>
        <w:rPr>
          <w:rFonts w:ascii="Times New Roman" w:hAnsi="Times New Roman" w:cs="Times New Roman"/>
          <w:b/>
          <w:bCs/>
          <w:sz w:val="24"/>
          <w:szCs w:val="24"/>
        </w:rPr>
        <w:t>IN NO CIRCUMSTANCES WILL GRADES BE CHANGED AFTER ONE CALENDAR YEAR.</w:t>
      </w:r>
    </w:p>
    <w:p w:rsidR="00E17A17" w:rsidRDefault="00E17A17" w14:paraId="12FF3862" w14:textId="77777777">
      <w:pPr>
        <w:pStyle w:val="MediumGrid2-Accent11"/>
        <w:jc w:val="center"/>
        <w:rPr>
          <w:rFonts w:ascii="Times New Roman" w:hAnsi="Times New Roman" w:cs="Times New Roman"/>
          <w:b/>
          <w:bCs/>
          <w:i/>
          <w:iCs/>
          <w:sz w:val="24"/>
          <w:szCs w:val="24"/>
        </w:rPr>
      </w:pPr>
    </w:p>
    <w:p w:rsidR="003557C9" w:rsidP="00E17A17" w:rsidRDefault="003557C9" w14:paraId="6C37DB62" w14:textId="77777777">
      <w:pPr>
        <w:pStyle w:val="DegreeReqHeading"/>
        <w:spacing w:after="0" w:line="240" w:lineRule="auto"/>
        <w:jc w:val="center"/>
        <w:rPr>
          <w:sz w:val="24"/>
          <w:szCs w:val="24"/>
        </w:rPr>
      </w:pPr>
    </w:p>
    <w:p w:rsidR="003557C9" w:rsidP="00E17A17" w:rsidRDefault="003557C9" w14:paraId="19EA847F" w14:textId="77777777">
      <w:pPr>
        <w:pStyle w:val="DegreeReqHeading"/>
        <w:spacing w:after="0" w:line="240" w:lineRule="auto"/>
        <w:jc w:val="center"/>
        <w:rPr>
          <w:sz w:val="24"/>
          <w:szCs w:val="24"/>
        </w:rPr>
      </w:pPr>
    </w:p>
    <w:p w:rsidR="0045536F" w:rsidRDefault="0045536F" w14:paraId="18942201" w14:textId="0646CAE2">
      <w:pPr>
        <w:rPr>
          <w:b/>
          <w:bCs/>
          <w:color w:val="000000"/>
        </w:rPr>
      </w:pPr>
      <w:r>
        <w:br w:type="page"/>
      </w:r>
    </w:p>
    <w:p w:rsidR="003557C9" w:rsidP="00E17A17" w:rsidRDefault="003557C9" w14:paraId="412BE1AE" w14:textId="77777777">
      <w:pPr>
        <w:pStyle w:val="DegreeReqHeading"/>
        <w:spacing w:after="0" w:line="240" w:lineRule="auto"/>
        <w:jc w:val="center"/>
        <w:rPr>
          <w:sz w:val="24"/>
          <w:szCs w:val="24"/>
        </w:rPr>
      </w:pPr>
    </w:p>
    <w:p w:rsidRPr="00AF6E35" w:rsidR="00E17A17" w:rsidP="00E17A17" w:rsidRDefault="00E17A17" w14:paraId="2272CB52" w14:textId="4FCA5AAA">
      <w:pPr>
        <w:pStyle w:val="DegreeReqHeading"/>
        <w:spacing w:after="0" w:line="240" w:lineRule="auto"/>
        <w:jc w:val="center"/>
        <w:rPr>
          <w:sz w:val="24"/>
          <w:szCs w:val="24"/>
        </w:rPr>
      </w:pPr>
      <w:r w:rsidRPr="27754AAE">
        <w:rPr>
          <w:sz w:val="24"/>
          <w:szCs w:val="24"/>
        </w:rPr>
        <w:t xml:space="preserve">Additional Standards and Procedures Specific to the </w:t>
      </w:r>
      <w:r w:rsidRPr="27754AAE" w:rsidR="00E6059C">
        <w:rPr>
          <w:sz w:val="24"/>
          <w:szCs w:val="24"/>
        </w:rPr>
        <w:t>Behavior Analysis</w:t>
      </w:r>
      <w:r w:rsidRPr="27754AAE">
        <w:rPr>
          <w:sz w:val="24"/>
          <w:szCs w:val="24"/>
        </w:rPr>
        <w:t xml:space="preserve"> </w:t>
      </w:r>
      <w:r w:rsidR="00097602">
        <w:rPr>
          <w:sz w:val="24"/>
          <w:szCs w:val="24"/>
        </w:rPr>
        <w:t>Program</w:t>
      </w:r>
    </w:p>
    <w:p w:rsidRPr="00AF6E35" w:rsidR="00E17A17" w:rsidP="00E17A17" w:rsidRDefault="00E17A17" w14:paraId="28EECD33" w14:textId="77777777">
      <w:pPr>
        <w:pStyle w:val="DegreeReqHeading"/>
        <w:spacing w:after="0" w:line="240" w:lineRule="auto"/>
        <w:jc w:val="center"/>
        <w:rPr>
          <w:b w:val="0"/>
          <w:sz w:val="24"/>
          <w:szCs w:val="24"/>
        </w:rPr>
      </w:pPr>
      <w:r w:rsidRPr="00AF6E35">
        <w:rPr>
          <w:b w:val="0"/>
          <w:sz w:val="24"/>
          <w:szCs w:val="24"/>
        </w:rPr>
        <w:t>(from the Graduate Catalog)</w:t>
      </w:r>
    </w:p>
    <w:p w:rsidRPr="00AF6E35" w:rsidR="00E17A17" w:rsidP="00E17A17" w:rsidRDefault="00E17A17" w14:paraId="6C42F125" w14:textId="77777777">
      <w:pPr>
        <w:pStyle w:val="DegreeReqHeading"/>
        <w:spacing w:after="0" w:line="240" w:lineRule="auto"/>
        <w:jc w:val="center"/>
        <w:rPr>
          <w:b w:val="0"/>
          <w:sz w:val="24"/>
          <w:szCs w:val="24"/>
        </w:rPr>
      </w:pPr>
    </w:p>
    <w:p w:rsidRPr="00AF6E35" w:rsidR="00E17A17" w:rsidP="00E17A17" w:rsidRDefault="00E17A17" w14:paraId="5F2A0D8E" w14:textId="4656133A">
      <w:pPr>
        <w:pStyle w:val="Bodytext"/>
        <w:spacing w:line="240" w:lineRule="auto"/>
        <w:rPr>
          <w:b w:val="0"/>
          <w:bCs w:val="0"/>
          <w:spacing w:val="1"/>
          <w:sz w:val="24"/>
          <w:szCs w:val="24"/>
        </w:rPr>
      </w:pPr>
      <w:r w:rsidRPr="00AF6E35">
        <w:rPr>
          <w:b w:val="0"/>
          <w:bCs w:val="0"/>
          <w:spacing w:val="1"/>
          <w:sz w:val="24"/>
          <w:szCs w:val="24"/>
        </w:rPr>
        <w:t xml:space="preserve">In order to complete the MS in </w:t>
      </w:r>
      <w:r w:rsidR="00E6059C">
        <w:rPr>
          <w:b w:val="0"/>
          <w:bCs w:val="0"/>
          <w:spacing w:val="1"/>
          <w:sz w:val="24"/>
          <w:szCs w:val="24"/>
        </w:rPr>
        <w:t>Behavior Analysis</w:t>
      </w:r>
      <w:r w:rsidRPr="00AF6E35">
        <w:rPr>
          <w:b w:val="0"/>
          <w:bCs w:val="0"/>
          <w:spacing w:val="1"/>
          <w:sz w:val="24"/>
          <w:szCs w:val="24"/>
        </w:rPr>
        <w:t xml:space="preserve"> and to be eligible to take certification or licensing examinations, students must:</w:t>
      </w:r>
    </w:p>
    <w:p w:rsidRPr="00AF6E35" w:rsidR="00E17A17" w:rsidP="001909A5" w:rsidRDefault="00E17A17" w14:paraId="6B56D6D3" w14:textId="77777777">
      <w:pPr>
        <w:pStyle w:val="ListsABC"/>
        <w:numPr>
          <w:ilvl w:val="0"/>
          <w:numId w:val="1"/>
        </w:numPr>
        <w:tabs>
          <w:tab w:val="clear" w:pos="1160"/>
          <w:tab w:val="left" w:pos="720"/>
        </w:tabs>
        <w:spacing w:line="240" w:lineRule="auto"/>
        <w:rPr>
          <w:b w:val="0"/>
          <w:bCs w:val="0"/>
          <w:sz w:val="24"/>
          <w:szCs w:val="24"/>
        </w:rPr>
      </w:pPr>
      <w:r w:rsidRPr="00AF6E35">
        <w:rPr>
          <w:b w:val="0"/>
          <w:bCs w:val="0"/>
          <w:sz w:val="24"/>
          <w:szCs w:val="24"/>
        </w:rPr>
        <w:t>Maintain scholastic performance meeting or exceeding department standards.</w:t>
      </w:r>
    </w:p>
    <w:p w:rsidRPr="00AF6E35" w:rsidR="00E17A17" w:rsidP="001909A5" w:rsidRDefault="00E17A17" w14:paraId="7D7C5F79" w14:textId="77777777">
      <w:pPr>
        <w:pStyle w:val="ListsABC"/>
        <w:numPr>
          <w:ilvl w:val="0"/>
          <w:numId w:val="1"/>
        </w:numPr>
        <w:tabs>
          <w:tab w:val="clear" w:pos="1160"/>
          <w:tab w:val="left" w:pos="720"/>
        </w:tabs>
        <w:spacing w:line="240" w:lineRule="auto"/>
        <w:rPr>
          <w:b w:val="0"/>
          <w:bCs w:val="0"/>
          <w:sz w:val="24"/>
          <w:szCs w:val="24"/>
        </w:rPr>
      </w:pPr>
      <w:r w:rsidRPr="00AF6E35">
        <w:rPr>
          <w:b w:val="0"/>
          <w:bCs w:val="0"/>
          <w:sz w:val="24"/>
          <w:szCs w:val="24"/>
        </w:rPr>
        <w:t xml:space="preserve">Demonstrate the acquisition of, </w:t>
      </w:r>
      <w:r w:rsidRPr="00AF6E35">
        <w:rPr>
          <w:b w:val="0"/>
          <w:bCs w:val="0"/>
          <w:i/>
          <w:iCs/>
          <w:sz w:val="24"/>
          <w:szCs w:val="24"/>
        </w:rPr>
        <w:t>and ability to apply</w:t>
      </w:r>
      <w:r w:rsidRPr="00AF6E35">
        <w:rPr>
          <w:b w:val="0"/>
          <w:bCs w:val="0"/>
          <w:sz w:val="24"/>
          <w:szCs w:val="24"/>
        </w:rPr>
        <w:t>, skills necessary to work effectively with persons and systems having diverse needs.</w:t>
      </w:r>
    </w:p>
    <w:p w:rsidRPr="00AF6E35" w:rsidR="00E17A17" w:rsidP="001909A5" w:rsidRDefault="00E17A17" w14:paraId="2767AADB" w14:textId="77777777">
      <w:pPr>
        <w:pStyle w:val="ListsABC"/>
        <w:numPr>
          <w:ilvl w:val="0"/>
          <w:numId w:val="1"/>
        </w:numPr>
        <w:tabs>
          <w:tab w:val="clear" w:pos="1160"/>
          <w:tab w:val="left" w:pos="360"/>
          <w:tab w:val="left" w:pos="720"/>
        </w:tabs>
        <w:spacing w:line="240" w:lineRule="auto"/>
        <w:rPr>
          <w:b w:val="0"/>
          <w:bCs w:val="0"/>
          <w:sz w:val="24"/>
          <w:szCs w:val="24"/>
        </w:rPr>
      </w:pPr>
      <w:r w:rsidRPr="00AF6E35">
        <w:rPr>
          <w:b w:val="0"/>
          <w:bCs w:val="0"/>
          <w:sz w:val="24"/>
          <w:szCs w:val="24"/>
        </w:rPr>
        <w:t xml:space="preserve">Demonstrate professionalism in their interactions with others. </w:t>
      </w:r>
    </w:p>
    <w:p w:rsidRPr="00AF6E35" w:rsidR="00E17A17" w:rsidP="001909A5" w:rsidRDefault="00E17A17" w14:paraId="4F125DD0" w14:textId="77777777">
      <w:pPr>
        <w:pStyle w:val="ListsABC"/>
        <w:numPr>
          <w:ilvl w:val="0"/>
          <w:numId w:val="1"/>
        </w:numPr>
        <w:tabs>
          <w:tab w:val="clear" w:pos="1160"/>
          <w:tab w:val="left" w:pos="720"/>
        </w:tabs>
        <w:spacing w:line="240" w:lineRule="auto"/>
        <w:rPr>
          <w:b w:val="0"/>
          <w:bCs w:val="0"/>
          <w:sz w:val="24"/>
          <w:szCs w:val="24"/>
        </w:rPr>
      </w:pPr>
      <w:r w:rsidRPr="00AF6E35">
        <w:rPr>
          <w:b w:val="0"/>
          <w:bCs w:val="0"/>
          <w:sz w:val="24"/>
          <w:szCs w:val="24"/>
        </w:rPr>
        <w:t xml:space="preserve">Conform with the codes of ethics of relevant professional associations in </w:t>
      </w:r>
      <w:r w:rsidRPr="00AF6E35" w:rsidR="00AF6E35">
        <w:rPr>
          <w:b w:val="0"/>
          <w:bCs w:val="0"/>
          <w:sz w:val="24"/>
          <w:szCs w:val="24"/>
        </w:rPr>
        <w:t>behavior analysis</w:t>
      </w:r>
      <w:r w:rsidRPr="00AF6E35">
        <w:rPr>
          <w:b w:val="0"/>
          <w:bCs w:val="0"/>
          <w:sz w:val="24"/>
          <w:szCs w:val="24"/>
        </w:rPr>
        <w:t xml:space="preserve"> (e.g., </w:t>
      </w:r>
      <w:r w:rsidRPr="00AF6E35" w:rsidR="00AF6E35">
        <w:rPr>
          <w:b w:val="0"/>
          <w:bCs w:val="0"/>
          <w:sz w:val="24"/>
          <w:szCs w:val="24"/>
        </w:rPr>
        <w:t>Behavior Analysis Certification Board</w:t>
      </w:r>
      <w:r w:rsidRPr="00AF6E35">
        <w:rPr>
          <w:b w:val="0"/>
          <w:bCs w:val="0"/>
          <w:sz w:val="24"/>
          <w:szCs w:val="24"/>
        </w:rPr>
        <w:t xml:space="preserve">) in addition to the ethical and legal regulations relevant to the practice of </w:t>
      </w:r>
      <w:r w:rsidRPr="00AF6E35" w:rsidR="00AF6E35">
        <w:rPr>
          <w:b w:val="0"/>
          <w:bCs w:val="0"/>
          <w:sz w:val="24"/>
          <w:szCs w:val="24"/>
        </w:rPr>
        <w:t>behavior analysis</w:t>
      </w:r>
      <w:r w:rsidRPr="00AF6E35">
        <w:rPr>
          <w:b w:val="0"/>
          <w:bCs w:val="0"/>
          <w:sz w:val="24"/>
          <w:szCs w:val="24"/>
        </w:rPr>
        <w:t xml:space="preserve"> in the State of Texas.</w:t>
      </w:r>
    </w:p>
    <w:p w:rsidRPr="00AF6E35" w:rsidR="00E17A17" w:rsidP="00E17A17" w:rsidRDefault="00E17A17" w14:paraId="0EA5CEA1" w14:textId="77777777">
      <w:pPr>
        <w:pStyle w:val="ListsABC"/>
        <w:spacing w:line="240" w:lineRule="auto"/>
        <w:rPr>
          <w:b w:val="0"/>
          <w:bCs w:val="0"/>
          <w:sz w:val="24"/>
          <w:szCs w:val="24"/>
        </w:rPr>
      </w:pPr>
    </w:p>
    <w:p w:rsidRPr="00AF6E35" w:rsidR="00E17A17" w:rsidP="00E17A17" w:rsidRDefault="00E17A17" w14:paraId="09F4B6B5" w14:textId="3516A642">
      <w:pPr>
        <w:pStyle w:val="Bodytext"/>
        <w:spacing w:line="240" w:lineRule="auto"/>
        <w:rPr>
          <w:b w:val="0"/>
          <w:bCs w:val="0"/>
          <w:sz w:val="24"/>
          <w:szCs w:val="24"/>
        </w:rPr>
      </w:pPr>
      <w:r w:rsidRPr="27754AAE">
        <w:rPr>
          <w:b w:val="0"/>
          <w:bCs w:val="0"/>
          <w:sz w:val="24"/>
          <w:szCs w:val="24"/>
        </w:rPr>
        <w:t xml:space="preserve">It is the duty of faculty members in the </w:t>
      </w:r>
      <w:r w:rsidRPr="27754AAE" w:rsidR="00E6059C">
        <w:rPr>
          <w:b w:val="0"/>
          <w:bCs w:val="0"/>
          <w:sz w:val="24"/>
          <w:szCs w:val="24"/>
        </w:rPr>
        <w:t>Behavior Analysis</w:t>
      </w:r>
      <w:r w:rsidRPr="27754AAE" w:rsidR="003B09E8">
        <w:rPr>
          <w:b w:val="0"/>
          <w:bCs w:val="0"/>
          <w:sz w:val="24"/>
          <w:szCs w:val="24"/>
        </w:rPr>
        <w:t xml:space="preserve"> </w:t>
      </w:r>
      <w:r w:rsidR="00097602">
        <w:rPr>
          <w:b w:val="0"/>
          <w:bCs w:val="0"/>
          <w:sz w:val="24"/>
          <w:szCs w:val="24"/>
        </w:rPr>
        <w:t>program</w:t>
      </w:r>
      <w:r w:rsidRPr="27754AAE">
        <w:rPr>
          <w:b w:val="0"/>
          <w:bCs w:val="0"/>
          <w:sz w:val="24"/>
          <w:szCs w:val="24"/>
        </w:rPr>
        <w:t xml:space="preserve"> to evaluate all students according to these standards in all settings in which faculty members and students interact, including classes, practicum and internship sites, advising, and supervision. It is expected that students will respond to evaluations, formal or informal, in appropriate ways and will attempt to conform to professional standards as explained to them. </w:t>
      </w:r>
    </w:p>
    <w:p w:rsidRPr="00AF6E35" w:rsidR="00E17A17" w:rsidP="00E17A17" w:rsidRDefault="00E17A17" w14:paraId="0C11E46C" w14:textId="77777777">
      <w:pPr>
        <w:pStyle w:val="Bodytext"/>
        <w:spacing w:line="240" w:lineRule="auto"/>
        <w:rPr>
          <w:b w:val="0"/>
          <w:bCs w:val="0"/>
          <w:sz w:val="24"/>
          <w:szCs w:val="24"/>
        </w:rPr>
      </w:pPr>
      <w:r w:rsidRPr="00AF6E35">
        <w:rPr>
          <w:b w:val="0"/>
          <w:bCs w:val="0"/>
          <w:sz w:val="24"/>
          <w:szCs w:val="24"/>
        </w:rPr>
        <w:t xml:space="preserve">Admission to the program does not guarantee fitness to remain in the program to completion. Only those students who meet program standards will be allowed to continue in the program. If and when a student is judged not to meet program standards sufficiently to be allowed to provide psychological services to others, that student will be removed from continuation in the program. </w:t>
      </w:r>
    </w:p>
    <w:p w:rsidR="00E17A17" w:rsidP="00E17A17" w:rsidRDefault="00E17A17" w14:paraId="2574AC39" w14:textId="77777777">
      <w:pPr>
        <w:pStyle w:val="Bodytext"/>
        <w:spacing w:after="0" w:line="240" w:lineRule="auto"/>
        <w:rPr>
          <w:b w:val="0"/>
          <w:bCs w:val="0"/>
          <w:sz w:val="24"/>
          <w:szCs w:val="24"/>
        </w:rPr>
      </w:pPr>
      <w:r w:rsidRPr="00AF6E35">
        <w:rPr>
          <w:b w:val="0"/>
          <w:bCs w:val="0"/>
          <w:sz w:val="24"/>
          <w:szCs w:val="24"/>
        </w:rPr>
        <w:t>Only two courses with the grade of “C” will be accepted toward this degree. A minimum of a 3.0 GPA will be required for graduation. Those who obtain more than two grades of “C” will be put on probation and may be required to complete appropriate remedial work.</w:t>
      </w:r>
    </w:p>
    <w:p w:rsidR="00E17A17" w:rsidP="00E17A17" w:rsidRDefault="00E17A17" w14:paraId="07FFC7E6" w14:textId="77777777">
      <w:pPr>
        <w:pStyle w:val="CourseDescription"/>
        <w:spacing w:line="240" w:lineRule="auto"/>
        <w:rPr>
          <w:sz w:val="24"/>
          <w:szCs w:val="24"/>
        </w:rPr>
      </w:pPr>
    </w:p>
    <w:p w:rsidR="00E17A17" w:rsidP="00E17A17" w:rsidRDefault="00E17A17" w14:paraId="7AA47713" w14:textId="77777777">
      <w:pPr>
        <w:pStyle w:val="DeptNameHeading"/>
        <w:spacing w:after="0" w:line="240" w:lineRule="auto"/>
        <w:rPr>
          <w:caps w:val="0"/>
          <w:sz w:val="24"/>
          <w:szCs w:val="24"/>
        </w:rPr>
      </w:pPr>
      <w:r>
        <w:br w:type="page"/>
      </w:r>
      <w:r w:rsidRPr="00AB4620">
        <w:rPr>
          <w:caps w:val="0"/>
          <w:sz w:val="24"/>
          <w:szCs w:val="24"/>
        </w:rPr>
        <w:t>Appendix</w:t>
      </w:r>
    </w:p>
    <w:p w:rsidRPr="00AB4620" w:rsidR="00E17A17" w:rsidP="00E17A17" w:rsidRDefault="00E17A17" w14:paraId="127920C5" w14:textId="77777777">
      <w:pPr>
        <w:pStyle w:val="DeptNameHeading"/>
        <w:spacing w:after="0" w:line="240" w:lineRule="auto"/>
        <w:rPr>
          <w:caps w:val="0"/>
          <w:sz w:val="24"/>
          <w:szCs w:val="24"/>
        </w:rPr>
      </w:pPr>
    </w:p>
    <w:p w:rsidR="00E17A17" w:rsidP="00E17A17" w:rsidRDefault="00E17A17" w14:paraId="0E5E2C99" w14:textId="6F2F6934">
      <w:pPr>
        <w:pStyle w:val="DeptNameHeading"/>
        <w:spacing w:after="0" w:line="240" w:lineRule="auto"/>
        <w:rPr>
          <w:caps w:val="0"/>
          <w:sz w:val="24"/>
          <w:szCs w:val="24"/>
        </w:rPr>
      </w:pPr>
      <w:r w:rsidRPr="27754AAE">
        <w:rPr>
          <w:caps w:val="0"/>
          <w:sz w:val="24"/>
          <w:szCs w:val="24"/>
        </w:rPr>
        <w:t xml:space="preserve">Important Documents for the </w:t>
      </w:r>
      <w:r w:rsidRPr="27754AAE" w:rsidR="00E6059C">
        <w:rPr>
          <w:caps w:val="0"/>
          <w:sz w:val="24"/>
          <w:szCs w:val="24"/>
        </w:rPr>
        <w:t>Behavior Analysis</w:t>
      </w:r>
      <w:r w:rsidRPr="27754AAE" w:rsidR="003B09E8">
        <w:rPr>
          <w:caps w:val="0"/>
          <w:sz w:val="24"/>
          <w:szCs w:val="24"/>
        </w:rPr>
        <w:t xml:space="preserve"> </w:t>
      </w:r>
      <w:r w:rsidR="00097602">
        <w:rPr>
          <w:caps w:val="0"/>
          <w:sz w:val="24"/>
          <w:szCs w:val="24"/>
        </w:rPr>
        <w:t>Program</w:t>
      </w:r>
    </w:p>
    <w:p w:rsidR="00097602" w:rsidP="00E17A17" w:rsidRDefault="00097602" w14:paraId="28487F74" w14:textId="77777777">
      <w:pPr>
        <w:pStyle w:val="DeptNameHeading"/>
        <w:spacing w:after="0" w:line="240" w:lineRule="auto"/>
        <w:rPr>
          <w:caps w:val="0"/>
          <w:sz w:val="24"/>
          <w:szCs w:val="24"/>
        </w:rPr>
      </w:pPr>
    </w:p>
    <w:p w:rsidR="00E17A17" w:rsidP="00E17A17" w:rsidRDefault="00E17A17" w14:paraId="4DE1AA65" w14:textId="77777777">
      <w:pPr>
        <w:pStyle w:val="DeptNameHeading"/>
        <w:spacing w:after="0" w:line="240" w:lineRule="auto"/>
        <w:rPr>
          <w:caps w:val="0"/>
          <w:sz w:val="24"/>
          <w:szCs w:val="24"/>
        </w:rPr>
      </w:pPr>
    </w:p>
    <w:tbl>
      <w:tblPr>
        <w:tblW w:w="0" w:type="auto"/>
        <w:tblLook w:val="04A0" w:firstRow="1" w:lastRow="0" w:firstColumn="1" w:lastColumn="0" w:noHBand="0" w:noVBand="1"/>
      </w:tblPr>
      <w:tblGrid>
        <w:gridCol w:w="7926"/>
        <w:gridCol w:w="1434"/>
      </w:tblGrid>
      <w:tr w:rsidRPr="00AB4620" w:rsidR="00B7793D" w:rsidTr="00BE1D7D" w14:paraId="655D1E2C" w14:textId="77777777">
        <w:tc>
          <w:tcPr>
            <w:tcW w:w="7926" w:type="dxa"/>
            <w:tcBorders>
              <w:bottom w:val="single" w:color="auto" w:sz="4" w:space="0"/>
            </w:tcBorders>
          </w:tcPr>
          <w:p w:rsidRPr="00AB4620" w:rsidR="00B7793D" w:rsidP="00BE1D7D" w:rsidRDefault="00B7793D" w14:paraId="52EE971C" w14:textId="77777777">
            <w:pPr>
              <w:rPr>
                <w:b/>
              </w:rPr>
            </w:pPr>
            <w:r>
              <w:rPr>
                <w:b/>
              </w:rPr>
              <w:t>Document</w:t>
            </w:r>
          </w:p>
        </w:tc>
        <w:tc>
          <w:tcPr>
            <w:tcW w:w="1434" w:type="dxa"/>
            <w:tcBorders>
              <w:bottom w:val="single" w:color="auto" w:sz="4" w:space="0"/>
            </w:tcBorders>
          </w:tcPr>
          <w:p w:rsidRPr="00AB4620" w:rsidR="00B7793D" w:rsidP="00BE1D7D" w:rsidRDefault="00B7793D" w14:paraId="2627F134" w14:textId="77777777">
            <w:pPr>
              <w:jc w:val="center"/>
              <w:rPr>
                <w:b/>
              </w:rPr>
            </w:pPr>
            <w:r w:rsidRPr="00AB4620">
              <w:rPr>
                <w:b/>
              </w:rPr>
              <w:t>Page</w:t>
            </w:r>
          </w:p>
        </w:tc>
      </w:tr>
      <w:tr w:rsidR="00B7793D" w:rsidTr="00BE1D7D" w14:paraId="2853EB32" w14:textId="77777777">
        <w:tc>
          <w:tcPr>
            <w:tcW w:w="7926" w:type="dxa"/>
          </w:tcPr>
          <w:p w:rsidRPr="00271EC4" w:rsidR="00B7793D" w:rsidP="00BE1D7D" w:rsidRDefault="00B7793D" w14:paraId="3B50920F" w14:textId="77777777">
            <w:pPr>
              <w:spacing w:line="480" w:lineRule="auto"/>
            </w:pPr>
            <w:r w:rsidRPr="00271EC4">
              <w:t>Fitness to Practice Policy</w:t>
            </w:r>
          </w:p>
        </w:tc>
        <w:tc>
          <w:tcPr>
            <w:tcW w:w="1434" w:type="dxa"/>
          </w:tcPr>
          <w:p w:rsidR="00B7793D" w:rsidP="00BE1D7D" w:rsidRDefault="001A6E20" w14:paraId="1D001C8C" w14:textId="0762FCD4">
            <w:pPr>
              <w:spacing w:line="480" w:lineRule="auto"/>
              <w:jc w:val="center"/>
            </w:pPr>
            <w:r>
              <w:t>30</w:t>
            </w:r>
          </w:p>
        </w:tc>
      </w:tr>
      <w:tr w:rsidR="00B7793D" w:rsidTr="00BE1D7D" w14:paraId="05582CE8" w14:textId="77777777">
        <w:tc>
          <w:tcPr>
            <w:tcW w:w="7926" w:type="dxa"/>
          </w:tcPr>
          <w:p w:rsidR="00B7793D" w:rsidP="00BE1D7D" w:rsidRDefault="00B7793D" w14:paraId="3672A9D1" w14:textId="77777777">
            <w:pPr>
              <w:spacing w:line="480" w:lineRule="auto"/>
            </w:pPr>
            <w:r>
              <w:t>Fitness to Practice Review Form</w:t>
            </w:r>
          </w:p>
        </w:tc>
        <w:tc>
          <w:tcPr>
            <w:tcW w:w="1434" w:type="dxa"/>
          </w:tcPr>
          <w:p w:rsidR="00B7793D" w:rsidP="00BE1D7D" w:rsidRDefault="00B7793D" w14:paraId="67E989CB" w14:textId="782EAF34">
            <w:pPr>
              <w:spacing w:line="480" w:lineRule="auto"/>
              <w:jc w:val="center"/>
            </w:pPr>
            <w:r>
              <w:t>3</w:t>
            </w:r>
            <w:r w:rsidR="001A6E20">
              <w:t>6</w:t>
            </w:r>
          </w:p>
        </w:tc>
      </w:tr>
      <w:tr w:rsidR="00B7793D" w:rsidTr="00BE1D7D" w14:paraId="02982167" w14:textId="77777777">
        <w:tc>
          <w:tcPr>
            <w:tcW w:w="7926" w:type="dxa"/>
          </w:tcPr>
          <w:p w:rsidR="00B7793D" w:rsidP="00BE1D7D" w:rsidRDefault="00B7793D" w14:paraId="1078B47F" w14:textId="77777777">
            <w:pPr>
              <w:spacing w:line="480" w:lineRule="auto"/>
            </w:pPr>
            <w:r>
              <w:t>Evaluation of Student Fieldwork Competencies</w:t>
            </w:r>
          </w:p>
        </w:tc>
        <w:tc>
          <w:tcPr>
            <w:tcW w:w="1434" w:type="dxa"/>
          </w:tcPr>
          <w:p w:rsidR="00B7793D" w:rsidP="00BE1D7D" w:rsidRDefault="00483DC4" w14:paraId="01B11C52" w14:textId="32CB8D5A">
            <w:pPr>
              <w:spacing w:line="480" w:lineRule="auto"/>
              <w:jc w:val="center"/>
            </w:pPr>
            <w:r>
              <w:t>4</w:t>
            </w:r>
            <w:r w:rsidR="001A6E20">
              <w:t>2</w:t>
            </w:r>
          </w:p>
        </w:tc>
      </w:tr>
      <w:tr w:rsidR="00B7793D" w:rsidTr="00BE1D7D" w14:paraId="73CE62E4" w14:textId="77777777">
        <w:tc>
          <w:tcPr>
            <w:tcW w:w="7926" w:type="dxa"/>
          </w:tcPr>
          <w:p w:rsidR="00B7793D" w:rsidP="00BE1D7D" w:rsidRDefault="00B7793D" w14:paraId="14571762" w14:textId="77777777">
            <w:pPr>
              <w:spacing w:line="480" w:lineRule="auto"/>
            </w:pPr>
            <w:r w:rsidRPr="00271EC4">
              <w:t>Degree Plan</w:t>
            </w:r>
          </w:p>
        </w:tc>
        <w:tc>
          <w:tcPr>
            <w:tcW w:w="1434" w:type="dxa"/>
          </w:tcPr>
          <w:p w:rsidR="00B7793D" w:rsidP="00BE1D7D" w:rsidRDefault="00B7793D" w14:paraId="6C28C9B0" w14:textId="6FF52D8C">
            <w:pPr>
              <w:spacing w:line="480" w:lineRule="auto"/>
              <w:jc w:val="center"/>
            </w:pPr>
            <w:r>
              <w:t>4</w:t>
            </w:r>
            <w:r w:rsidR="001A6E20">
              <w:t>8</w:t>
            </w:r>
          </w:p>
        </w:tc>
      </w:tr>
      <w:tr w:rsidR="00B7793D" w:rsidTr="00BE1D7D" w14:paraId="703D38FB" w14:textId="77777777">
        <w:tc>
          <w:tcPr>
            <w:tcW w:w="7926" w:type="dxa"/>
          </w:tcPr>
          <w:p w:rsidR="00B7793D" w:rsidP="00BE1D7D" w:rsidRDefault="00B7793D" w14:paraId="4FB4ABB4" w14:textId="77777777">
            <w:pPr>
              <w:spacing w:line="480" w:lineRule="auto"/>
            </w:pPr>
            <w:r>
              <w:t xml:space="preserve">Handbook Acknowledgement </w:t>
            </w:r>
          </w:p>
        </w:tc>
        <w:tc>
          <w:tcPr>
            <w:tcW w:w="1434" w:type="dxa"/>
          </w:tcPr>
          <w:p w:rsidR="00B7793D" w:rsidP="00BE1D7D" w:rsidRDefault="001A6E20" w14:paraId="612C015D" w14:textId="627A0DEF">
            <w:pPr>
              <w:spacing w:line="480" w:lineRule="auto"/>
              <w:jc w:val="center"/>
            </w:pPr>
            <w:r>
              <w:t>49</w:t>
            </w:r>
          </w:p>
        </w:tc>
      </w:tr>
    </w:tbl>
    <w:p w:rsidRPr="00271EC4" w:rsidR="00E17A17" w:rsidRDefault="00E17A17" w14:paraId="27E51164" w14:textId="77777777"/>
    <w:p w:rsidR="006D3998" w:rsidP="00E80D15" w:rsidRDefault="00E17A17" w14:paraId="6A0DFB40" w14:textId="238E5CEA">
      <w:pPr>
        <w:pStyle w:val="MediumGrid2-Accent11"/>
        <w:jc w:val="center"/>
        <w:rPr>
          <w:b/>
        </w:rPr>
      </w:pPr>
      <w:r w:rsidRPr="40032992">
        <w:rPr>
          <w:sz w:val="28"/>
          <w:szCs w:val="28"/>
        </w:rPr>
        <w:br w:type="page"/>
      </w:r>
    </w:p>
    <w:p w:rsidRPr="00CA3193" w:rsidR="00E17A17" w:rsidP="27754AAE" w:rsidRDefault="00E6059C" w14:paraId="107F4892" w14:textId="3ABEC0E0">
      <w:pPr>
        <w:jc w:val="center"/>
        <w:rPr>
          <w:b/>
          <w:bCs/>
        </w:rPr>
      </w:pPr>
      <w:r w:rsidRPr="27754AAE">
        <w:rPr>
          <w:b/>
          <w:bCs/>
        </w:rPr>
        <w:t xml:space="preserve">Behavior </w:t>
      </w:r>
      <w:r w:rsidR="00E80D15">
        <w:rPr>
          <w:b/>
          <w:bCs/>
        </w:rPr>
        <w:t>Analysis Program</w:t>
      </w:r>
      <w:r w:rsidRPr="27754AAE" w:rsidR="00E17A17">
        <w:rPr>
          <w:b/>
          <w:bCs/>
        </w:rPr>
        <w:t>: Fitness to Practice Policy</w:t>
      </w:r>
    </w:p>
    <w:p w:rsidRPr="006700C9" w:rsidR="00E17A17" w:rsidP="00E17A17" w:rsidRDefault="00E17A17" w14:paraId="7E0FD264" w14:textId="77777777">
      <w:pPr>
        <w:jc w:val="both"/>
      </w:pPr>
    </w:p>
    <w:p w:rsidRPr="006700C9" w:rsidR="00E17A17" w:rsidP="00E17A17" w:rsidRDefault="00E17A17" w14:paraId="40073FDD" w14:textId="69736778">
      <w:pPr>
        <w:jc w:val="both"/>
      </w:pPr>
      <w:r>
        <w:t xml:space="preserve">This Fitness to Practice Policy applies to all students upon enrollment in the Program, and remains in effect until completion of the Program. It is important to note that satisfying the curricular requirements is not sufficient for completion of the </w:t>
      </w:r>
      <w:r w:rsidR="00E6059C">
        <w:t>Behavior Analysis</w:t>
      </w:r>
      <w:r w:rsidR="003B09E8">
        <w:t xml:space="preserve"> </w:t>
      </w:r>
      <w:r w:rsidR="00E80D15">
        <w:t>program</w:t>
      </w:r>
      <w:r>
        <w:t xml:space="preserve">. In addition to satisfactory completion of the academic requirements and standards of the UTSA Graduate School (delineated in the Graduate Catalog), all candidates are expected to demonstrate skills sufficient to provide </w:t>
      </w:r>
      <w:r w:rsidR="00EB23F7">
        <w:t>behavior analytic</w:t>
      </w:r>
      <w:r>
        <w:t xml:space="preserve"> services to children,</w:t>
      </w:r>
      <w:r w:rsidR="00EB23F7">
        <w:t xml:space="preserve"> adolescents, adults, and families</w:t>
      </w:r>
      <w:r>
        <w:t xml:space="preserve">. Progress in the Program is a result of successful completion of university coursework </w:t>
      </w:r>
      <w:r w:rsidRPr="27754AAE">
        <w:rPr>
          <w:i/>
          <w:iCs/>
        </w:rPr>
        <w:t>and</w:t>
      </w:r>
      <w:r>
        <w:t xml:space="preserve"> the demonstration of important characteristics and dispositions identified below as Fitness to Practice Standards. These Standards are guided by the </w:t>
      </w:r>
      <w:r w:rsidR="00E6059C">
        <w:t>Behavior Analysis</w:t>
      </w:r>
      <w:r w:rsidR="003B09E8">
        <w:t xml:space="preserve"> </w:t>
      </w:r>
      <w:r w:rsidR="00E80D15">
        <w:t>program</w:t>
      </w:r>
      <w:r>
        <w:t xml:space="preserve"> Principles, which are based on the profession’s values and reflect goals for those graduating from the Program. The Fitness to Practice Standards are especially critical given the nature of the services provided by </w:t>
      </w:r>
      <w:r w:rsidR="00EB23F7">
        <w:t>BCBAs</w:t>
      </w:r>
      <w:r>
        <w:t xml:space="preserve">, and program faculty reserve the right to recommend or not recommend students’ continuation in the Program on the basis of whether students demonstrate Fitness to Practice as outlined below. </w:t>
      </w:r>
    </w:p>
    <w:p w:rsidR="00E17A17" w:rsidP="00E17A17" w:rsidRDefault="00E17A17" w14:paraId="7129CCBC" w14:textId="77777777">
      <w:pPr>
        <w:jc w:val="both"/>
      </w:pPr>
    </w:p>
    <w:p w:rsidRPr="002B5C2A" w:rsidR="00E17A17" w:rsidP="27754AAE" w:rsidRDefault="00E6059C" w14:paraId="6BA04520" w14:textId="14E5CDDE">
      <w:pPr>
        <w:jc w:val="both"/>
        <w:rPr>
          <w:b/>
          <w:bCs/>
        </w:rPr>
      </w:pPr>
      <w:r w:rsidRPr="27754AAE">
        <w:rPr>
          <w:b/>
          <w:bCs/>
        </w:rPr>
        <w:t>Behavior Analysis</w:t>
      </w:r>
      <w:r w:rsidRPr="27754AAE" w:rsidR="00A434D0">
        <w:rPr>
          <w:b/>
          <w:bCs/>
        </w:rPr>
        <w:t xml:space="preserve"> </w:t>
      </w:r>
      <w:r w:rsidR="00E80D15">
        <w:rPr>
          <w:b/>
          <w:bCs/>
        </w:rPr>
        <w:t>Program</w:t>
      </w:r>
      <w:r w:rsidRPr="27754AAE" w:rsidR="00E17A17">
        <w:rPr>
          <w:b/>
          <w:bCs/>
        </w:rPr>
        <w:t xml:space="preserve"> Principles</w:t>
      </w:r>
    </w:p>
    <w:p w:rsidRPr="002B5C2A" w:rsidR="00E17A17" w:rsidP="00E17A17" w:rsidRDefault="00E17A17" w14:paraId="7E88CE23" w14:textId="77777777">
      <w:pPr>
        <w:jc w:val="both"/>
        <w:rPr>
          <w:b/>
        </w:rPr>
      </w:pPr>
    </w:p>
    <w:p w:rsidR="00E17A17" w:rsidP="00E17A17" w:rsidRDefault="00E17A17" w14:paraId="61591C1C" w14:textId="59AB45A5">
      <w:pPr>
        <w:jc w:val="both"/>
      </w:pPr>
      <w:r>
        <w:t xml:space="preserve">Three principles represent core values demonstrated across all levels of </w:t>
      </w:r>
      <w:r w:rsidR="00A95588">
        <w:t>behavior analysis</w:t>
      </w:r>
      <w:r>
        <w:t xml:space="preserve">, and guide every aspect of the UTSA </w:t>
      </w:r>
      <w:r w:rsidR="00E6059C">
        <w:t>Behavior Analysis</w:t>
      </w:r>
      <w:r w:rsidR="003B09E8">
        <w:t xml:space="preserve"> </w:t>
      </w:r>
      <w:r w:rsidR="00E80D15">
        <w:t>program</w:t>
      </w:r>
      <w:r>
        <w:t>. Implied with each is the expectation that students will embrace a rigorous and closely monitored academic plan necessary to acquire requisite skills that will be used in providing professional services to diverse schools, communities, individuals, and families. The values of human rights, respect, dignity, and integrity are clearly mandated by all those associated with this program.</w:t>
      </w:r>
    </w:p>
    <w:p w:rsidR="00E17A17" w:rsidP="00E17A17" w:rsidRDefault="00E17A17" w14:paraId="329840B4" w14:textId="77777777">
      <w:pPr>
        <w:jc w:val="both"/>
      </w:pPr>
    </w:p>
    <w:p w:rsidR="00E17A17" w:rsidP="00E17A17" w:rsidRDefault="00E17A17" w14:paraId="15F70DC3" w14:textId="77777777">
      <w:pPr>
        <w:jc w:val="both"/>
      </w:pPr>
      <w:r>
        <w:t xml:space="preserve">Principle A: Cultural and Individual Dignity </w:t>
      </w:r>
    </w:p>
    <w:p w:rsidR="00E17A17" w:rsidP="00E17A17" w:rsidRDefault="00E17A17" w14:paraId="41D7B98C" w14:textId="77777777">
      <w:pPr>
        <w:jc w:val="both"/>
      </w:pPr>
      <w:r>
        <w:t>Principle B: Commitment to Self-Reflection</w:t>
      </w:r>
    </w:p>
    <w:p w:rsidR="00E17A17" w:rsidP="00E17A17" w:rsidRDefault="00E17A17" w14:paraId="0BF6032F" w14:textId="77777777">
      <w:pPr>
        <w:jc w:val="both"/>
      </w:pPr>
      <w:r>
        <w:t>Principle C: Honesty and Integrity</w:t>
      </w:r>
    </w:p>
    <w:p w:rsidR="00E17A17" w:rsidP="00E17A17" w:rsidRDefault="00E17A17" w14:paraId="77E4D4F3" w14:textId="77777777">
      <w:pPr>
        <w:jc w:val="both"/>
      </w:pPr>
    </w:p>
    <w:p w:rsidR="00E17A17" w:rsidP="001909A5" w:rsidRDefault="00E17A17" w14:paraId="20CA54EE" w14:textId="77777777">
      <w:pPr>
        <w:numPr>
          <w:ilvl w:val="0"/>
          <w:numId w:val="13"/>
        </w:numPr>
        <w:jc w:val="both"/>
      </w:pPr>
      <w:r>
        <w:rPr>
          <w:b/>
        </w:rPr>
        <w:t>Principle A: Cultural and Individual Dignity:</w:t>
      </w:r>
      <w:r>
        <w:t xml:space="preserve"> Students must maintain an active cultural self-awareness in serving diverse communities and individuals. Personal self-awareness of values and beliefs is an important disposition that facilitates working with other group values, cultures, mores, and experiences. Students should be able to demonstrate appreciation and respect of persons of different cultural, racial, and/or individual differences. Student efforts to understand underrepresented communities are important components of all professional contacts.  </w:t>
      </w:r>
    </w:p>
    <w:p w:rsidR="00E17A17" w:rsidP="00E17A17" w:rsidRDefault="00E17A17" w14:paraId="0D29029C" w14:textId="77777777">
      <w:pPr>
        <w:jc w:val="both"/>
      </w:pPr>
    </w:p>
    <w:p w:rsidR="00E17A17" w:rsidP="001909A5" w:rsidRDefault="00E17A17" w14:paraId="7955CD78" w14:textId="77777777">
      <w:pPr>
        <w:numPr>
          <w:ilvl w:val="0"/>
          <w:numId w:val="13"/>
        </w:numPr>
        <w:jc w:val="both"/>
      </w:pPr>
      <w:r>
        <w:rPr>
          <w:b/>
        </w:rPr>
        <w:t>Principle B: Commitment to Self-Reflection:</w:t>
      </w:r>
      <w:r>
        <w:t xml:space="preserve"> All students are expected to be self-regulated learners. Thus, the principle of self-reflection involves deliberate self-monitoring and self-regulatory management in order to reflect on skill development, academic progress, and professional strengths and weaknesses. Students should set personal goals on a regular basis and then monitor progress towards goal attainment so that professional behaviors can be adjusted as necessary.   </w:t>
      </w:r>
    </w:p>
    <w:p w:rsidR="00E17A17" w:rsidP="00E17A17" w:rsidRDefault="00E17A17" w14:paraId="6BB87AA3" w14:textId="77777777">
      <w:pPr>
        <w:pStyle w:val="ColorfulList-Accent11"/>
        <w:rPr>
          <w:rFonts w:ascii="Times New Roman" w:hAnsi="Times New Roman"/>
          <w:sz w:val="24"/>
          <w:szCs w:val="24"/>
        </w:rPr>
      </w:pPr>
    </w:p>
    <w:p w:rsidR="00E17A17" w:rsidP="00E17A17" w:rsidRDefault="00E17A17" w14:paraId="1F45BDC5" w14:textId="77777777">
      <w:pPr>
        <w:ind w:left="720"/>
        <w:jc w:val="both"/>
      </w:pPr>
    </w:p>
    <w:p w:rsidRPr="00E70E25" w:rsidR="00E17A17" w:rsidP="001909A5" w:rsidRDefault="00E17A17" w14:paraId="518E0076" w14:textId="77777777">
      <w:pPr>
        <w:numPr>
          <w:ilvl w:val="0"/>
          <w:numId w:val="13"/>
        </w:numPr>
        <w:jc w:val="both"/>
      </w:pPr>
      <w:r w:rsidRPr="00E70E25">
        <w:rPr>
          <w:b/>
        </w:rPr>
        <w:t>Principle C: Honesty and Integrity:</w:t>
      </w:r>
      <w:r>
        <w:rPr>
          <w:b/>
        </w:rPr>
        <w:t xml:space="preserve"> </w:t>
      </w:r>
      <w:r w:rsidRPr="00E70E25">
        <w:t xml:space="preserve">Students will demonstrate honesty and integrity in all areas of their professional development. These behaviors will be observable in how the students prepare and complete assignments, maintain themselves in relationship to all professional and informal contacts, and how they operate in consultation settings. </w:t>
      </w:r>
      <w:r>
        <w:t xml:space="preserve">Students will also be expected to demonstrate how they </w:t>
      </w:r>
      <w:r w:rsidRPr="00E70E25">
        <w:t xml:space="preserve">respond to potentially challenging </w:t>
      </w:r>
      <w:r>
        <w:t>situations and ethical dilemmas</w:t>
      </w:r>
      <w:r w:rsidRPr="00E70E25">
        <w:t>.</w:t>
      </w:r>
    </w:p>
    <w:p w:rsidR="00E17A17" w:rsidP="00E17A17" w:rsidRDefault="00E17A17" w14:paraId="4FB49D29" w14:textId="77777777">
      <w:pPr>
        <w:jc w:val="both"/>
      </w:pPr>
    </w:p>
    <w:p w:rsidRPr="00E26BC8" w:rsidR="00E17A17" w:rsidP="00E17A17" w:rsidRDefault="00E17A17" w14:paraId="5EFE161E" w14:textId="77777777">
      <w:pPr>
        <w:jc w:val="both"/>
        <w:rPr>
          <w:b/>
        </w:rPr>
      </w:pPr>
    </w:p>
    <w:p w:rsidRPr="00E70E25" w:rsidR="00E17A17" w:rsidP="00E17A17" w:rsidRDefault="00E17A17" w14:paraId="54A37023" w14:textId="77777777">
      <w:pPr>
        <w:jc w:val="both"/>
        <w:rPr>
          <w:b/>
        </w:rPr>
      </w:pPr>
      <w:r w:rsidRPr="00E70E25">
        <w:rPr>
          <w:b/>
        </w:rPr>
        <w:t>Fitness to Practice Standards</w:t>
      </w:r>
    </w:p>
    <w:p w:rsidR="00E17A17" w:rsidP="00E17A17" w:rsidRDefault="00E17A17" w14:paraId="1D11D67E" w14:textId="77777777">
      <w:pPr>
        <w:jc w:val="both"/>
      </w:pPr>
    </w:p>
    <w:p w:rsidR="00E17A17" w:rsidP="00E17A17" w:rsidRDefault="00E17A17" w14:paraId="505E6934" w14:textId="5D944BAA">
      <w:pPr>
        <w:jc w:val="both"/>
      </w:pPr>
      <w:r>
        <w:t xml:space="preserve">In addition to all curriculum requirements (including taking advanced coursework, enrolling in practicum and internship, and applying to take the comprehensive examination) students must meet the following standards in order to progress through the </w:t>
      </w:r>
      <w:r w:rsidR="00E6059C">
        <w:t>Behavior Analysis</w:t>
      </w:r>
      <w:r w:rsidR="003B09E8">
        <w:t xml:space="preserve"> </w:t>
      </w:r>
      <w:r w:rsidR="00E80D15">
        <w:t>program</w:t>
      </w:r>
      <w:r>
        <w:t xml:space="preserve">: </w:t>
      </w:r>
    </w:p>
    <w:p w:rsidR="00E17A17" w:rsidP="00E17A17" w:rsidRDefault="00E17A17" w14:paraId="50F6CA07" w14:textId="77777777">
      <w:pPr>
        <w:jc w:val="both"/>
      </w:pPr>
    </w:p>
    <w:p w:rsidRPr="00DA5A75" w:rsidR="00E17A17" w:rsidP="001909A5" w:rsidRDefault="00E17A17" w14:paraId="26B15C17" w14:textId="77777777">
      <w:pPr>
        <w:numPr>
          <w:ilvl w:val="0"/>
          <w:numId w:val="14"/>
        </w:numPr>
        <w:jc w:val="both"/>
        <w:rPr>
          <w:b/>
        </w:rPr>
      </w:pPr>
      <w:r w:rsidRPr="00ED3A0E">
        <w:rPr>
          <w:b/>
        </w:rPr>
        <w:t xml:space="preserve">Academic </w:t>
      </w:r>
      <w:r>
        <w:rPr>
          <w:b/>
        </w:rPr>
        <w:t>Excellence</w:t>
      </w:r>
      <w:r>
        <w:t xml:space="preserve">: </w:t>
      </w:r>
      <w:r w:rsidRPr="00DA5A75">
        <w:t xml:space="preserve">Maintenance of scholastic performance meeting or exceeding </w:t>
      </w:r>
      <w:r>
        <w:t xml:space="preserve">UTSA and </w:t>
      </w:r>
      <w:r w:rsidRPr="00DA5A75">
        <w:t xml:space="preserve">department standards. </w:t>
      </w:r>
    </w:p>
    <w:p w:rsidR="00E17A17" w:rsidP="00E17A17" w:rsidRDefault="00E17A17" w14:paraId="7D26A742" w14:textId="77777777">
      <w:pPr>
        <w:jc w:val="both"/>
      </w:pPr>
    </w:p>
    <w:p w:rsidR="00E17A17" w:rsidRDefault="00E17A17" w14:paraId="4EEB8510" w14:textId="77777777">
      <w:pPr>
        <w:ind w:firstLine="720"/>
        <w:jc w:val="both"/>
        <w:rPr>
          <w:i/>
        </w:rPr>
      </w:pPr>
      <w:r w:rsidRPr="001B3948">
        <w:rPr>
          <w:i/>
        </w:rPr>
        <w:t>Academic standards include:</w:t>
      </w:r>
    </w:p>
    <w:p w:rsidRPr="00DA5A75" w:rsidR="00E17A17" w:rsidP="00E17A17" w:rsidRDefault="00E17A17" w14:paraId="3C5C9AD8" w14:textId="77777777">
      <w:pPr>
        <w:jc w:val="both"/>
        <w:rPr>
          <w:b/>
        </w:rPr>
      </w:pPr>
    </w:p>
    <w:p w:rsidRPr="006700C9" w:rsidR="00E17A17" w:rsidP="001909A5" w:rsidRDefault="00E17A17" w14:paraId="47AD16C0" w14:textId="77777777">
      <w:pPr>
        <w:pStyle w:val="Bodytext"/>
        <w:numPr>
          <w:ilvl w:val="1"/>
          <w:numId w:val="8"/>
        </w:numPr>
        <w:tabs>
          <w:tab w:val="left" w:pos="360"/>
        </w:tabs>
        <w:spacing w:after="0" w:line="240" w:lineRule="auto"/>
        <w:rPr>
          <w:b w:val="0"/>
          <w:color w:val="auto"/>
          <w:sz w:val="24"/>
          <w:szCs w:val="24"/>
        </w:rPr>
      </w:pPr>
      <w:r w:rsidRPr="00DA5A75">
        <w:rPr>
          <w:b w:val="0"/>
          <w:color w:val="auto"/>
          <w:sz w:val="24"/>
          <w:szCs w:val="24"/>
        </w:rPr>
        <w:t>A</w:t>
      </w:r>
      <w:r w:rsidRPr="006700C9">
        <w:rPr>
          <w:b w:val="0"/>
          <w:color w:val="auto"/>
          <w:sz w:val="24"/>
          <w:szCs w:val="24"/>
        </w:rPr>
        <w:t>ttend</w:t>
      </w:r>
      <w:r>
        <w:rPr>
          <w:b w:val="0"/>
          <w:color w:val="auto"/>
          <w:sz w:val="24"/>
          <w:szCs w:val="24"/>
        </w:rPr>
        <w:t>ance of</w:t>
      </w:r>
      <w:r w:rsidRPr="006700C9">
        <w:rPr>
          <w:b w:val="0"/>
          <w:color w:val="auto"/>
          <w:sz w:val="24"/>
          <w:szCs w:val="24"/>
        </w:rPr>
        <w:t xml:space="preserve"> all </w:t>
      </w:r>
      <w:r>
        <w:rPr>
          <w:b w:val="0"/>
          <w:color w:val="auto"/>
          <w:sz w:val="24"/>
          <w:szCs w:val="24"/>
        </w:rPr>
        <w:t>classes;</w:t>
      </w:r>
      <w:r w:rsidRPr="006700C9">
        <w:rPr>
          <w:b w:val="0"/>
          <w:color w:val="auto"/>
          <w:sz w:val="24"/>
          <w:szCs w:val="24"/>
        </w:rPr>
        <w:t xml:space="preserve"> </w:t>
      </w:r>
      <w:r>
        <w:rPr>
          <w:b w:val="0"/>
          <w:color w:val="auto"/>
          <w:sz w:val="24"/>
          <w:szCs w:val="24"/>
        </w:rPr>
        <w:t>p</w:t>
      </w:r>
      <w:r w:rsidRPr="006700C9">
        <w:rPr>
          <w:b w:val="0"/>
          <w:color w:val="auto"/>
          <w:sz w:val="24"/>
          <w:szCs w:val="24"/>
        </w:rPr>
        <w:t xml:space="preserve">reparedness and punctuality are </w:t>
      </w:r>
      <w:r>
        <w:rPr>
          <w:b w:val="0"/>
          <w:color w:val="auto"/>
          <w:sz w:val="24"/>
          <w:szCs w:val="24"/>
        </w:rPr>
        <w:t xml:space="preserve">the </w:t>
      </w:r>
      <w:r w:rsidRPr="006700C9">
        <w:rPr>
          <w:b w:val="0"/>
          <w:color w:val="auto"/>
          <w:sz w:val="24"/>
          <w:szCs w:val="24"/>
        </w:rPr>
        <w:t xml:space="preserve">expected </w:t>
      </w:r>
      <w:r>
        <w:rPr>
          <w:b w:val="0"/>
          <w:color w:val="auto"/>
          <w:sz w:val="24"/>
          <w:szCs w:val="24"/>
        </w:rPr>
        <w:t>norm</w:t>
      </w:r>
      <w:r w:rsidRPr="006700C9">
        <w:rPr>
          <w:b w:val="0"/>
          <w:color w:val="auto"/>
          <w:sz w:val="24"/>
          <w:szCs w:val="24"/>
        </w:rPr>
        <w:t xml:space="preserve">. </w:t>
      </w:r>
    </w:p>
    <w:p w:rsidRPr="006700C9" w:rsidR="00E17A17" w:rsidP="001909A5" w:rsidRDefault="00E17A17" w14:paraId="564EAC20" w14:textId="77777777">
      <w:pPr>
        <w:pStyle w:val="Bodytext"/>
        <w:numPr>
          <w:ilvl w:val="1"/>
          <w:numId w:val="8"/>
        </w:numPr>
        <w:tabs>
          <w:tab w:val="left" w:pos="360"/>
        </w:tabs>
        <w:spacing w:after="0" w:line="240" w:lineRule="auto"/>
        <w:rPr>
          <w:b w:val="0"/>
          <w:color w:val="auto"/>
          <w:sz w:val="24"/>
          <w:szCs w:val="24"/>
        </w:rPr>
      </w:pPr>
      <w:r>
        <w:rPr>
          <w:b w:val="0"/>
          <w:color w:val="auto"/>
          <w:sz w:val="24"/>
          <w:szCs w:val="24"/>
        </w:rPr>
        <w:t>C</w:t>
      </w:r>
      <w:r w:rsidRPr="006700C9">
        <w:rPr>
          <w:b w:val="0"/>
          <w:color w:val="auto"/>
          <w:sz w:val="24"/>
          <w:szCs w:val="24"/>
        </w:rPr>
        <w:t>omplet</w:t>
      </w:r>
      <w:r>
        <w:rPr>
          <w:b w:val="0"/>
          <w:color w:val="auto"/>
          <w:sz w:val="24"/>
          <w:szCs w:val="24"/>
        </w:rPr>
        <w:t>ion</w:t>
      </w:r>
      <w:r w:rsidRPr="006700C9">
        <w:rPr>
          <w:b w:val="0"/>
          <w:color w:val="auto"/>
          <w:sz w:val="24"/>
          <w:szCs w:val="24"/>
        </w:rPr>
        <w:t xml:space="preserve"> </w:t>
      </w:r>
      <w:r>
        <w:rPr>
          <w:b w:val="0"/>
          <w:color w:val="auto"/>
          <w:sz w:val="24"/>
          <w:szCs w:val="24"/>
        </w:rPr>
        <w:t xml:space="preserve">of all </w:t>
      </w:r>
      <w:r w:rsidRPr="006700C9">
        <w:rPr>
          <w:b w:val="0"/>
          <w:color w:val="auto"/>
          <w:sz w:val="24"/>
          <w:szCs w:val="24"/>
        </w:rPr>
        <w:t xml:space="preserve">course assignments in a professional and timely manner. </w:t>
      </w:r>
    </w:p>
    <w:p w:rsidRPr="006700C9" w:rsidR="00E17A17" w:rsidP="001909A5" w:rsidRDefault="00E17A17" w14:paraId="232E2271" w14:textId="77777777">
      <w:pPr>
        <w:pStyle w:val="Bodytext"/>
        <w:numPr>
          <w:ilvl w:val="1"/>
          <w:numId w:val="8"/>
        </w:numPr>
        <w:tabs>
          <w:tab w:val="left" w:pos="360"/>
        </w:tabs>
        <w:spacing w:after="0" w:line="240" w:lineRule="auto"/>
        <w:rPr>
          <w:b w:val="0"/>
          <w:color w:val="auto"/>
          <w:sz w:val="24"/>
          <w:szCs w:val="24"/>
        </w:rPr>
      </w:pPr>
      <w:r>
        <w:rPr>
          <w:b w:val="0"/>
          <w:color w:val="auto"/>
          <w:sz w:val="24"/>
          <w:szCs w:val="24"/>
        </w:rPr>
        <w:t>D</w:t>
      </w:r>
      <w:r w:rsidRPr="006700C9">
        <w:rPr>
          <w:b w:val="0"/>
          <w:color w:val="auto"/>
          <w:sz w:val="24"/>
          <w:szCs w:val="24"/>
        </w:rPr>
        <w:t>emonstrat</w:t>
      </w:r>
      <w:r>
        <w:rPr>
          <w:b w:val="0"/>
          <w:color w:val="auto"/>
          <w:sz w:val="24"/>
          <w:szCs w:val="24"/>
        </w:rPr>
        <w:t>ion of</w:t>
      </w:r>
      <w:r w:rsidRPr="006700C9">
        <w:rPr>
          <w:b w:val="0"/>
          <w:color w:val="auto"/>
          <w:sz w:val="24"/>
          <w:szCs w:val="24"/>
        </w:rPr>
        <w:t xml:space="preserve"> academic integrity </w:t>
      </w:r>
      <w:r>
        <w:rPr>
          <w:b w:val="0"/>
          <w:color w:val="auto"/>
          <w:sz w:val="24"/>
          <w:szCs w:val="24"/>
        </w:rPr>
        <w:t>(i.e.,</w:t>
      </w:r>
      <w:r w:rsidRPr="006700C9">
        <w:rPr>
          <w:b w:val="0"/>
          <w:color w:val="auto"/>
          <w:sz w:val="24"/>
          <w:szCs w:val="24"/>
        </w:rPr>
        <w:t xml:space="preserve"> refraining from dishonest behaviors such as cheating and plagiarism</w:t>
      </w:r>
      <w:r>
        <w:rPr>
          <w:b w:val="0"/>
          <w:color w:val="auto"/>
          <w:sz w:val="24"/>
          <w:szCs w:val="24"/>
        </w:rPr>
        <w:t>)</w:t>
      </w:r>
      <w:r w:rsidRPr="006700C9">
        <w:rPr>
          <w:b w:val="0"/>
          <w:color w:val="auto"/>
          <w:sz w:val="24"/>
          <w:szCs w:val="24"/>
        </w:rPr>
        <w:t xml:space="preserve">. </w:t>
      </w:r>
    </w:p>
    <w:p w:rsidRPr="00E26BC8" w:rsidR="00E17A17" w:rsidP="001909A5" w:rsidRDefault="00E17A17" w14:paraId="3BEC0239" w14:textId="77777777" w14:noSpellErr="1">
      <w:pPr>
        <w:pStyle w:val="Bodytext"/>
        <w:numPr>
          <w:ilvl w:val="1"/>
          <w:numId w:val="8"/>
        </w:numPr>
        <w:tabs>
          <w:tab w:val="left" w:pos="360"/>
        </w:tabs>
        <w:spacing w:after="0" w:line="240" w:lineRule="auto"/>
        <w:rPr>
          <w:b w:val="0"/>
          <w:bCs w:val="0"/>
          <w:color w:val="auto"/>
          <w:sz w:val="24"/>
          <w:szCs w:val="24"/>
        </w:rPr>
      </w:pPr>
      <w:r w:rsidRPr="1E3D57A7" w:rsidR="00E17A17">
        <w:rPr>
          <w:b w:val="0"/>
          <w:bCs w:val="0"/>
          <w:color w:val="auto"/>
          <w:sz w:val="24"/>
          <w:szCs w:val="24"/>
        </w:rPr>
        <w:t>D</w:t>
      </w:r>
      <w:r w:rsidRPr="1E3D57A7" w:rsidR="00E17A17">
        <w:rPr>
          <w:b w:val="0"/>
          <w:bCs w:val="0"/>
          <w:color w:val="auto"/>
          <w:sz w:val="24"/>
          <w:szCs w:val="24"/>
        </w:rPr>
        <w:t>emonstrat</w:t>
      </w:r>
      <w:r w:rsidRPr="1E3D57A7" w:rsidR="00E17A17">
        <w:rPr>
          <w:b w:val="0"/>
          <w:bCs w:val="0"/>
          <w:color w:val="auto"/>
          <w:sz w:val="24"/>
          <w:szCs w:val="24"/>
        </w:rPr>
        <w:t>ion of</w:t>
      </w:r>
      <w:r w:rsidRPr="1E3D57A7" w:rsidR="00E17A17">
        <w:rPr>
          <w:b w:val="0"/>
          <w:bCs w:val="0"/>
          <w:color w:val="auto"/>
          <w:sz w:val="24"/>
          <w:szCs w:val="24"/>
        </w:rPr>
        <w:t xml:space="preserve"> written and oral communication skills necessary to convey their ideas within both academic (e.g., in the classroom, during supervision) and professional (e.g., with children, parents, and school personnel) contexts</w:t>
      </w:r>
      <w:r w:rsidRPr="1E3D57A7" w:rsidR="00E17A17">
        <w:rPr>
          <w:b w:val="0"/>
          <w:bCs w:val="0"/>
          <w:color w:val="auto"/>
          <w:sz w:val="24"/>
          <w:szCs w:val="24"/>
        </w:rPr>
        <w:t xml:space="preserve">.  </w:t>
      </w:r>
      <w:r w:rsidRPr="1E3D57A7" w:rsidR="00E17A17">
        <w:rPr>
          <w:b w:val="0"/>
          <w:bCs w:val="0"/>
          <w:color w:val="auto"/>
          <w:sz w:val="24"/>
          <w:szCs w:val="24"/>
        </w:rPr>
        <w:t xml:space="preserve">Written communication includes the ability to write clearly, use correct grammar and spelling, and convey ideas to a range of audiences in a way that </w:t>
      </w:r>
      <w:r w:rsidRPr="1E3D57A7" w:rsidR="00E17A17">
        <w:rPr>
          <w:b w:val="0"/>
          <w:bCs w:val="0"/>
          <w:color w:val="auto"/>
          <w:sz w:val="24"/>
          <w:szCs w:val="24"/>
        </w:rPr>
        <w:t>facilitates</w:t>
      </w:r>
      <w:r w:rsidRPr="1E3D57A7" w:rsidR="00E17A17">
        <w:rPr>
          <w:b w:val="0"/>
          <w:bCs w:val="0"/>
          <w:color w:val="auto"/>
          <w:sz w:val="24"/>
          <w:szCs w:val="24"/>
        </w:rPr>
        <w:t xml:space="preserve"> understanding. Oral communication includes the ability to communicate effectively with other students, faculty, staff, and professionals by expressing ideas and feelings clearly and </w:t>
      </w:r>
      <w:r w:rsidRPr="1E3D57A7" w:rsidR="00E17A17">
        <w:rPr>
          <w:b w:val="0"/>
          <w:bCs w:val="0"/>
          <w:color w:val="auto"/>
          <w:sz w:val="24"/>
          <w:szCs w:val="24"/>
        </w:rPr>
        <w:t>demonstrating</w:t>
      </w:r>
      <w:r w:rsidRPr="1E3D57A7" w:rsidR="00E17A17">
        <w:rPr>
          <w:b w:val="0"/>
          <w:bCs w:val="0"/>
          <w:color w:val="auto"/>
          <w:sz w:val="24"/>
          <w:szCs w:val="24"/>
        </w:rPr>
        <w:t xml:space="preserve"> a willingness and an ability to listen to others. This also includes the professional level skills in spoken English </w:t>
      </w:r>
      <w:r w:rsidRPr="1E3D57A7" w:rsidR="00E17A17">
        <w:rPr>
          <w:b w:val="0"/>
          <w:bCs w:val="0"/>
          <w:color w:val="auto"/>
          <w:sz w:val="24"/>
          <w:szCs w:val="24"/>
        </w:rPr>
        <w:t>required</w:t>
      </w:r>
      <w:r w:rsidRPr="1E3D57A7" w:rsidR="00E17A17">
        <w:rPr>
          <w:b w:val="0"/>
          <w:bCs w:val="0"/>
          <w:color w:val="auto"/>
          <w:sz w:val="24"/>
          <w:szCs w:val="24"/>
        </w:rPr>
        <w:t xml:space="preserve"> to understand content presented in the program, to adequately complete all oral assignments, and to meet the </w:t>
      </w:r>
      <w:r w:rsidRPr="1E3D57A7" w:rsidR="00E17A17">
        <w:rPr>
          <w:b w:val="0"/>
          <w:bCs w:val="0"/>
          <w:color w:val="auto"/>
          <w:sz w:val="24"/>
          <w:szCs w:val="24"/>
        </w:rPr>
        <w:t>objectives</w:t>
      </w:r>
      <w:r w:rsidRPr="1E3D57A7" w:rsidR="00E17A17">
        <w:rPr>
          <w:b w:val="0"/>
          <w:bCs w:val="0"/>
          <w:color w:val="auto"/>
          <w:sz w:val="24"/>
          <w:szCs w:val="24"/>
        </w:rPr>
        <w:t xml:space="preserve"> of field placement experiences, as specified by faculty.</w:t>
      </w:r>
    </w:p>
    <w:p w:rsidR="7894D59D" w:rsidP="1E3D57A7" w:rsidRDefault="7894D59D" w14:paraId="22C4D34B" w14:textId="6C698653">
      <w:pPr>
        <w:pStyle w:val="Bodytext"/>
        <w:numPr>
          <w:ilvl w:val="1"/>
          <w:numId w:val="8"/>
        </w:numPr>
        <w:tabs>
          <w:tab w:val="left" w:leader="none" w:pos="360"/>
        </w:tabs>
        <w:spacing w:after="0" w:line="240" w:lineRule="auto"/>
        <w:rPr>
          <w:rFonts w:ascii="Times New Roman" w:hAnsi="Times New Roman" w:eastAsia="Times New Roman" w:cs="Times New Roman"/>
          <w:b w:val="1"/>
          <w:bCs w:val="1"/>
          <w:color w:val="000000" w:themeColor="text1" w:themeTint="FF" w:themeShade="FF"/>
          <w:sz w:val="20"/>
          <w:szCs w:val="20"/>
        </w:rPr>
      </w:pPr>
      <w:r w:rsidRPr="1E3D57A7" w:rsidR="7894D59D">
        <w:rPr>
          <w:rFonts w:ascii="Times New Roman" w:hAnsi="Times New Roman" w:eastAsia="Times New Roman" w:cs="Times New Roman"/>
          <w:b w:val="0"/>
          <w:bCs w:val="0"/>
          <w:color w:val="auto"/>
          <w:sz w:val="24"/>
          <w:szCs w:val="24"/>
        </w:rPr>
        <w:t>Adherence</w:t>
      </w:r>
      <w:r w:rsidRPr="1E3D57A7" w:rsidR="7894D59D">
        <w:rPr>
          <w:rFonts w:ascii="Times New Roman" w:hAnsi="Times New Roman" w:eastAsia="Times New Roman" w:cs="Times New Roman"/>
          <w:b w:val="0"/>
          <w:bCs w:val="0"/>
          <w:color w:val="auto"/>
          <w:sz w:val="24"/>
          <w:szCs w:val="24"/>
        </w:rPr>
        <w:t xml:space="preserve"> to thesis/ thesis-equivalent project expectations and timelines. </w:t>
      </w:r>
    </w:p>
    <w:p w:rsidRPr="006700C9" w:rsidR="00E17A17" w:rsidP="00E17A17" w:rsidRDefault="00E17A17" w14:paraId="681E0EE2" w14:textId="77777777">
      <w:pPr>
        <w:pStyle w:val="Bodytext"/>
        <w:tabs>
          <w:tab w:val="left" w:pos="360"/>
        </w:tabs>
        <w:spacing w:after="0" w:line="240" w:lineRule="auto"/>
        <w:rPr>
          <w:b w:val="0"/>
          <w:color w:val="auto"/>
          <w:sz w:val="24"/>
          <w:szCs w:val="24"/>
        </w:rPr>
      </w:pPr>
    </w:p>
    <w:p w:rsidR="00E17A17" w:rsidP="001909A5" w:rsidRDefault="00E17A17" w14:paraId="642DED8F" w14:textId="77777777">
      <w:pPr>
        <w:pStyle w:val="Bodytext"/>
        <w:numPr>
          <w:ilvl w:val="0"/>
          <w:numId w:val="1"/>
        </w:numPr>
        <w:tabs>
          <w:tab w:val="left" w:pos="360"/>
        </w:tabs>
        <w:spacing w:after="0" w:line="240" w:lineRule="auto"/>
        <w:rPr>
          <w:b w:val="0"/>
          <w:color w:val="auto"/>
          <w:sz w:val="24"/>
          <w:szCs w:val="24"/>
        </w:rPr>
      </w:pPr>
      <w:r w:rsidRPr="00ED3A0E">
        <w:rPr>
          <w:color w:val="auto"/>
          <w:sz w:val="24"/>
          <w:szCs w:val="24"/>
        </w:rPr>
        <w:t>Acquisition and Application of Skills</w:t>
      </w:r>
      <w:r>
        <w:rPr>
          <w:b w:val="0"/>
          <w:color w:val="auto"/>
          <w:sz w:val="24"/>
          <w:szCs w:val="24"/>
        </w:rPr>
        <w:t>: D</w:t>
      </w:r>
      <w:r w:rsidRPr="006700C9">
        <w:rPr>
          <w:b w:val="0"/>
          <w:color w:val="auto"/>
          <w:sz w:val="24"/>
          <w:szCs w:val="24"/>
        </w:rPr>
        <w:t>emonstrat</w:t>
      </w:r>
      <w:r>
        <w:rPr>
          <w:b w:val="0"/>
          <w:color w:val="auto"/>
          <w:sz w:val="24"/>
          <w:szCs w:val="24"/>
        </w:rPr>
        <w:t>ion of</w:t>
      </w:r>
      <w:r w:rsidRPr="006700C9">
        <w:rPr>
          <w:b w:val="0"/>
          <w:color w:val="auto"/>
          <w:sz w:val="24"/>
          <w:szCs w:val="24"/>
        </w:rPr>
        <w:t xml:space="preserve"> the acquisition of, </w:t>
      </w:r>
      <w:r w:rsidRPr="006700C9">
        <w:rPr>
          <w:b w:val="0"/>
          <w:i/>
          <w:color w:val="auto"/>
          <w:sz w:val="24"/>
          <w:szCs w:val="24"/>
        </w:rPr>
        <w:t>and ability to apply</w:t>
      </w:r>
      <w:r w:rsidRPr="006700C9">
        <w:rPr>
          <w:b w:val="0"/>
          <w:color w:val="auto"/>
          <w:sz w:val="24"/>
          <w:szCs w:val="24"/>
        </w:rPr>
        <w:t>, skills necessary to work effectively with persons and systems having diverse needs. This standard will be evaluat</w:t>
      </w:r>
      <w:r w:rsidRPr="007D6438">
        <w:rPr>
          <w:b w:val="0"/>
          <w:color w:val="auto"/>
          <w:sz w:val="24"/>
          <w:szCs w:val="24"/>
        </w:rPr>
        <w:t xml:space="preserve">ed throughout the curriculum, but will be most directly observed in </w:t>
      </w:r>
      <w:r w:rsidR="00A95588">
        <w:rPr>
          <w:b w:val="0"/>
          <w:color w:val="auto"/>
          <w:sz w:val="24"/>
          <w:szCs w:val="24"/>
        </w:rPr>
        <w:t>Fieldwork</w:t>
      </w:r>
      <w:r w:rsidRPr="007D6438">
        <w:rPr>
          <w:b w:val="0"/>
          <w:color w:val="auto"/>
          <w:sz w:val="24"/>
          <w:szCs w:val="24"/>
        </w:rPr>
        <w:t xml:space="preserve"> in </w:t>
      </w:r>
      <w:r w:rsidR="00A95588">
        <w:rPr>
          <w:b w:val="0"/>
          <w:color w:val="auto"/>
          <w:sz w:val="24"/>
          <w:szCs w:val="24"/>
        </w:rPr>
        <w:t>Behavior Analysis</w:t>
      </w:r>
      <w:r w:rsidRPr="007D6438">
        <w:rPr>
          <w:b w:val="0"/>
          <w:color w:val="auto"/>
          <w:sz w:val="24"/>
          <w:szCs w:val="24"/>
        </w:rPr>
        <w:t xml:space="preserve"> and Internship in </w:t>
      </w:r>
      <w:r w:rsidR="00A95588">
        <w:rPr>
          <w:b w:val="0"/>
          <w:color w:val="auto"/>
          <w:sz w:val="24"/>
          <w:szCs w:val="24"/>
        </w:rPr>
        <w:t>Behavior Analysis</w:t>
      </w:r>
      <w:r w:rsidRPr="007D6438">
        <w:rPr>
          <w:b w:val="0"/>
          <w:color w:val="auto"/>
          <w:sz w:val="24"/>
          <w:szCs w:val="24"/>
        </w:rPr>
        <w:t xml:space="preserve">. Both university faculty and site-based supervisors will ensure that students demonstrate the skills necessary to work as practitioners of </w:t>
      </w:r>
      <w:r w:rsidR="00A95588">
        <w:rPr>
          <w:b w:val="0"/>
          <w:color w:val="auto"/>
          <w:sz w:val="24"/>
          <w:szCs w:val="24"/>
        </w:rPr>
        <w:t>behavior analysis</w:t>
      </w:r>
      <w:r w:rsidRPr="007D6438">
        <w:rPr>
          <w:b w:val="0"/>
          <w:color w:val="auto"/>
          <w:sz w:val="24"/>
          <w:szCs w:val="24"/>
        </w:rPr>
        <w:t xml:space="preserve">. </w:t>
      </w:r>
    </w:p>
    <w:p w:rsidR="00E17A17" w:rsidP="00E17A17" w:rsidRDefault="00E17A17" w14:paraId="50FF71A5" w14:textId="77777777">
      <w:pPr>
        <w:pStyle w:val="Bodytext"/>
        <w:tabs>
          <w:tab w:val="left" w:pos="360"/>
        </w:tabs>
        <w:spacing w:after="0" w:line="240" w:lineRule="auto"/>
        <w:rPr>
          <w:b w:val="0"/>
          <w:color w:val="auto"/>
          <w:sz w:val="24"/>
          <w:szCs w:val="24"/>
        </w:rPr>
      </w:pPr>
    </w:p>
    <w:p w:rsidRPr="00202CAA" w:rsidR="00E17A17" w:rsidP="00E17A17" w:rsidRDefault="00E17A17" w14:paraId="72B7B9F4" w14:textId="77777777">
      <w:pPr>
        <w:pStyle w:val="Bodytext"/>
        <w:tabs>
          <w:tab w:val="left" w:pos="360"/>
        </w:tabs>
        <w:spacing w:after="0" w:line="240" w:lineRule="auto"/>
        <w:rPr>
          <w:b w:val="0"/>
          <w:i/>
          <w:color w:val="auto"/>
          <w:sz w:val="24"/>
          <w:szCs w:val="24"/>
        </w:rPr>
      </w:pPr>
      <w:r w:rsidRPr="001B3948">
        <w:rPr>
          <w:b w:val="0"/>
          <w:i/>
          <w:color w:val="auto"/>
          <w:sz w:val="24"/>
          <w:szCs w:val="24"/>
        </w:rPr>
        <w:tab/>
      </w:r>
      <w:r w:rsidRPr="001B3948">
        <w:rPr>
          <w:b w:val="0"/>
          <w:i/>
          <w:color w:val="auto"/>
          <w:sz w:val="24"/>
          <w:szCs w:val="24"/>
        </w:rPr>
        <w:tab/>
      </w:r>
      <w:r w:rsidRPr="001B3948">
        <w:rPr>
          <w:b w:val="0"/>
          <w:i/>
          <w:color w:val="auto"/>
          <w:sz w:val="24"/>
          <w:szCs w:val="24"/>
        </w:rPr>
        <w:t>These skills include (but are not limited to) the following:</w:t>
      </w:r>
    </w:p>
    <w:p w:rsidRPr="006700C9" w:rsidR="00E17A17" w:rsidP="00E17A17" w:rsidRDefault="00E17A17" w14:paraId="0D65BEE1" w14:textId="77777777">
      <w:pPr>
        <w:pStyle w:val="Bodytext"/>
        <w:tabs>
          <w:tab w:val="left" w:pos="360"/>
        </w:tabs>
        <w:spacing w:after="0" w:line="240" w:lineRule="auto"/>
        <w:rPr>
          <w:b w:val="0"/>
          <w:color w:val="auto"/>
          <w:sz w:val="24"/>
          <w:szCs w:val="24"/>
        </w:rPr>
      </w:pPr>
      <w:r>
        <w:rPr>
          <w:b w:val="0"/>
          <w:color w:val="auto"/>
          <w:sz w:val="24"/>
          <w:szCs w:val="24"/>
        </w:rPr>
        <w:tab/>
      </w:r>
      <w:r>
        <w:rPr>
          <w:b w:val="0"/>
          <w:color w:val="auto"/>
          <w:sz w:val="24"/>
          <w:szCs w:val="24"/>
        </w:rPr>
        <w:tab/>
      </w:r>
    </w:p>
    <w:p w:rsidRPr="006700C9" w:rsidR="00E17A17" w:rsidP="001909A5" w:rsidRDefault="00A95588" w14:paraId="13586D52" w14:textId="77777777">
      <w:pPr>
        <w:pStyle w:val="Bodytext"/>
        <w:numPr>
          <w:ilvl w:val="0"/>
          <w:numId w:val="7"/>
        </w:numPr>
        <w:tabs>
          <w:tab w:val="left" w:pos="360"/>
        </w:tabs>
        <w:spacing w:after="0" w:line="240" w:lineRule="auto"/>
        <w:ind w:left="1170"/>
        <w:rPr>
          <w:b w:val="0"/>
          <w:color w:val="auto"/>
          <w:sz w:val="24"/>
          <w:szCs w:val="24"/>
        </w:rPr>
      </w:pPr>
      <w:r>
        <w:rPr>
          <w:b w:val="0"/>
          <w:color w:val="auto"/>
          <w:sz w:val="24"/>
          <w:szCs w:val="24"/>
        </w:rPr>
        <w:t>Behavioral</w:t>
      </w:r>
      <w:r w:rsidR="00E17A17">
        <w:rPr>
          <w:b w:val="0"/>
          <w:color w:val="auto"/>
          <w:sz w:val="24"/>
          <w:szCs w:val="24"/>
        </w:rPr>
        <w:t xml:space="preserve"> a</w:t>
      </w:r>
      <w:r>
        <w:rPr>
          <w:b w:val="0"/>
          <w:color w:val="auto"/>
          <w:sz w:val="24"/>
          <w:szCs w:val="24"/>
        </w:rPr>
        <w:t>ssessment</w:t>
      </w:r>
      <w:r w:rsidR="00E17A17">
        <w:rPr>
          <w:b w:val="0"/>
          <w:color w:val="auto"/>
          <w:sz w:val="24"/>
          <w:szCs w:val="24"/>
        </w:rPr>
        <w:t>;</w:t>
      </w:r>
    </w:p>
    <w:p w:rsidRPr="006700C9" w:rsidR="00E17A17" w:rsidP="001909A5" w:rsidRDefault="00A95588" w14:paraId="4266A361" w14:textId="77777777">
      <w:pPr>
        <w:pStyle w:val="Bodytext"/>
        <w:numPr>
          <w:ilvl w:val="0"/>
          <w:numId w:val="7"/>
        </w:numPr>
        <w:tabs>
          <w:tab w:val="left" w:pos="360"/>
        </w:tabs>
        <w:spacing w:after="0" w:line="240" w:lineRule="auto"/>
        <w:ind w:left="1170"/>
        <w:rPr>
          <w:b w:val="0"/>
          <w:color w:val="auto"/>
          <w:sz w:val="24"/>
          <w:szCs w:val="24"/>
        </w:rPr>
      </w:pPr>
      <w:r>
        <w:rPr>
          <w:b w:val="0"/>
          <w:color w:val="auto"/>
          <w:sz w:val="24"/>
          <w:szCs w:val="24"/>
        </w:rPr>
        <w:t>Individualized behavioral intervention</w:t>
      </w:r>
      <w:r w:rsidR="00E17A17">
        <w:rPr>
          <w:b w:val="0"/>
          <w:color w:val="auto"/>
          <w:sz w:val="24"/>
          <w:szCs w:val="24"/>
        </w:rPr>
        <w:t>;</w:t>
      </w:r>
    </w:p>
    <w:p w:rsidR="00E17A17" w:rsidP="001909A5" w:rsidRDefault="00E17A17" w14:paraId="769689BD" w14:textId="77777777">
      <w:pPr>
        <w:pStyle w:val="Bodytext"/>
        <w:numPr>
          <w:ilvl w:val="0"/>
          <w:numId w:val="7"/>
        </w:numPr>
        <w:tabs>
          <w:tab w:val="left" w:pos="360"/>
        </w:tabs>
        <w:spacing w:after="0" w:line="240" w:lineRule="auto"/>
        <w:ind w:left="1170"/>
        <w:rPr>
          <w:b w:val="0"/>
          <w:color w:val="auto"/>
          <w:sz w:val="24"/>
          <w:szCs w:val="24"/>
        </w:rPr>
      </w:pPr>
      <w:r w:rsidRPr="006700C9">
        <w:rPr>
          <w:b w:val="0"/>
          <w:color w:val="auto"/>
          <w:sz w:val="24"/>
          <w:szCs w:val="24"/>
        </w:rPr>
        <w:t>Consultation</w:t>
      </w:r>
      <w:r>
        <w:rPr>
          <w:b w:val="0"/>
          <w:color w:val="auto"/>
          <w:sz w:val="24"/>
          <w:szCs w:val="24"/>
        </w:rPr>
        <w:t xml:space="preserve"> with teachers, parents, and other professionals;</w:t>
      </w:r>
    </w:p>
    <w:p w:rsidR="00E17A17" w:rsidP="001909A5" w:rsidRDefault="00E17A17" w14:paraId="082F1F22" w14:textId="77777777">
      <w:pPr>
        <w:pStyle w:val="Bodytext"/>
        <w:numPr>
          <w:ilvl w:val="0"/>
          <w:numId w:val="7"/>
        </w:numPr>
        <w:tabs>
          <w:tab w:val="left" w:pos="360"/>
        </w:tabs>
        <w:spacing w:after="0" w:line="240" w:lineRule="auto"/>
        <w:ind w:left="1170"/>
        <w:rPr>
          <w:b w:val="0"/>
          <w:color w:val="auto"/>
          <w:sz w:val="24"/>
          <w:szCs w:val="24"/>
        </w:rPr>
      </w:pPr>
      <w:r>
        <w:rPr>
          <w:b w:val="0"/>
          <w:color w:val="auto"/>
          <w:sz w:val="24"/>
          <w:szCs w:val="24"/>
        </w:rPr>
        <w:t>Crisis intervention;</w:t>
      </w:r>
    </w:p>
    <w:p w:rsidRPr="006700C9" w:rsidR="00E17A17" w:rsidP="001909A5" w:rsidRDefault="00E17A17" w14:paraId="12CA1E6A" w14:textId="77777777">
      <w:pPr>
        <w:pStyle w:val="Bodytext"/>
        <w:numPr>
          <w:ilvl w:val="0"/>
          <w:numId w:val="7"/>
        </w:numPr>
        <w:tabs>
          <w:tab w:val="left" w:pos="360"/>
        </w:tabs>
        <w:spacing w:after="0" w:line="240" w:lineRule="auto"/>
        <w:ind w:left="1170"/>
        <w:rPr>
          <w:b w:val="0"/>
          <w:color w:val="auto"/>
          <w:sz w:val="24"/>
          <w:szCs w:val="24"/>
        </w:rPr>
      </w:pPr>
      <w:r>
        <w:rPr>
          <w:b w:val="0"/>
          <w:color w:val="auto"/>
          <w:sz w:val="24"/>
          <w:szCs w:val="24"/>
        </w:rPr>
        <w:t>Ethical decision making; and</w:t>
      </w:r>
    </w:p>
    <w:p w:rsidRPr="006700C9" w:rsidR="00E17A17" w:rsidP="001909A5" w:rsidRDefault="00A95588" w14:paraId="6EFD91C9" w14:textId="77777777">
      <w:pPr>
        <w:pStyle w:val="Bodytext"/>
        <w:numPr>
          <w:ilvl w:val="0"/>
          <w:numId w:val="7"/>
        </w:numPr>
        <w:tabs>
          <w:tab w:val="left" w:pos="360"/>
        </w:tabs>
        <w:spacing w:after="0" w:line="240" w:lineRule="auto"/>
        <w:ind w:left="1170"/>
        <w:rPr>
          <w:b w:val="0"/>
          <w:color w:val="auto"/>
          <w:sz w:val="24"/>
          <w:szCs w:val="24"/>
        </w:rPr>
      </w:pPr>
      <w:r>
        <w:rPr>
          <w:b w:val="0"/>
          <w:color w:val="auto"/>
          <w:sz w:val="24"/>
          <w:szCs w:val="24"/>
        </w:rPr>
        <w:t>Stakeholder</w:t>
      </w:r>
      <w:r w:rsidR="00E17A17">
        <w:rPr>
          <w:b w:val="0"/>
          <w:color w:val="auto"/>
          <w:sz w:val="24"/>
          <w:szCs w:val="24"/>
        </w:rPr>
        <w:t xml:space="preserve"> training. </w:t>
      </w:r>
    </w:p>
    <w:p w:rsidRPr="006700C9" w:rsidR="00E17A17" w:rsidP="00E17A17" w:rsidRDefault="00E17A17" w14:paraId="10CEBE97" w14:textId="77777777">
      <w:pPr>
        <w:pStyle w:val="Bodytext"/>
        <w:tabs>
          <w:tab w:val="left" w:pos="360"/>
        </w:tabs>
        <w:spacing w:after="0" w:line="240" w:lineRule="auto"/>
        <w:ind w:left="360"/>
        <w:rPr>
          <w:b w:val="0"/>
          <w:color w:val="auto"/>
          <w:sz w:val="24"/>
          <w:szCs w:val="24"/>
        </w:rPr>
      </w:pPr>
    </w:p>
    <w:p w:rsidRPr="006700C9" w:rsidR="00E17A17" w:rsidP="001909A5" w:rsidRDefault="00E17A17" w14:paraId="66724FFD" w14:textId="77777777">
      <w:pPr>
        <w:pStyle w:val="ListsABC"/>
        <w:numPr>
          <w:ilvl w:val="0"/>
          <w:numId w:val="1"/>
        </w:numPr>
        <w:tabs>
          <w:tab w:val="clear" w:pos="1160"/>
          <w:tab w:val="left" w:pos="360"/>
        </w:tabs>
        <w:spacing w:line="240" w:lineRule="auto"/>
        <w:ind w:left="360"/>
        <w:rPr>
          <w:b w:val="0"/>
          <w:color w:val="auto"/>
          <w:sz w:val="24"/>
          <w:szCs w:val="24"/>
        </w:rPr>
      </w:pPr>
      <w:r w:rsidRPr="00ED3A0E">
        <w:rPr>
          <w:color w:val="auto"/>
          <w:sz w:val="24"/>
          <w:szCs w:val="24"/>
        </w:rPr>
        <w:t>Professionalism</w:t>
      </w:r>
      <w:r>
        <w:rPr>
          <w:b w:val="0"/>
          <w:color w:val="auto"/>
          <w:sz w:val="24"/>
          <w:szCs w:val="24"/>
        </w:rPr>
        <w:t>: D</w:t>
      </w:r>
      <w:r w:rsidRPr="006700C9">
        <w:rPr>
          <w:b w:val="0"/>
          <w:color w:val="auto"/>
          <w:sz w:val="24"/>
          <w:szCs w:val="24"/>
        </w:rPr>
        <w:t>emonstrat</w:t>
      </w:r>
      <w:r>
        <w:rPr>
          <w:b w:val="0"/>
          <w:color w:val="auto"/>
          <w:sz w:val="24"/>
          <w:szCs w:val="24"/>
        </w:rPr>
        <w:t>ion</w:t>
      </w:r>
      <w:r w:rsidRPr="006700C9">
        <w:rPr>
          <w:b w:val="0"/>
          <w:color w:val="auto"/>
          <w:sz w:val="24"/>
          <w:szCs w:val="24"/>
        </w:rPr>
        <w:t xml:space="preserve"> </w:t>
      </w:r>
      <w:r>
        <w:rPr>
          <w:b w:val="0"/>
          <w:color w:val="auto"/>
          <w:sz w:val="24"/>
          <w:szCs w:val="24"/>
        </w:rPr>
        <w:t xml:space="preserve">of </w:t>
      </w:r>
      <w:r w:rsidRPr="006700C9">
        <w:rPr>
          <w:b w:val="0"/>
          <w:color w:val="auto"/>
          <w:sz w:val="24"/>
          <w:szCs w:val="24"/>
        </w:rPr>
        <w:t xml:space="preserve">professionalism in interactions with others. This standard will be evaluated throughout the curriculum as the student’s interactions with classmates, faculty, clients, and supervisors are monitored. </w:t>
      </w:r>
    </w:p>
    <w:p w:rsidR="00E17A17" w:rsidP="00E17A17" w:rsidRDefault="00E17A17" w14:paraId="4A739266" w14:textId="77777777">
      <w:pPr>
        <w:pStyle w:val="ListsABC"/>
        <w:tabs>
          <w:tab w:val="clear" w:pos="1160"/>
          <w:tab w:val="left" w:pos="360"/>
        </w:tabs>
        <w:spacing w:line="240" w:lineRule="auto"/>
        <w:ind w:firstLine="0"/>
        <w:rPr>
          <w:b w:val="0"/>
          <w:color w:val="auto"/>
          <w:sz w:val="24"/>
          <w:szCs w:val="24"/>
        </w:rPr>
      </w:pPr>
    </w:p>
    <w:p w:rsidR="00E17A17" w:rsidRDefault="00E17A17" w14:paraId="4EC425B3" w14:textId="77777777">
      <w:pPr>
        <w:pStyle w:val="ListsABC"/>
        <w:tabs>
          <w:tab w:val="clear" w:pos="1160"/>
          <w:tab w:val="left" w:pos="360"/>
        </w:tabs>
        <w:spacing w:line="240" w:lineRule="auto"/>
        <w:ind w:left="720" w:firstLine="0"/>
        <w:rPr>
          <w:b w:val="0"/>
          <w:i/>
          <w:color w:val="auto"/>
          <w:sz w:val="24"/>
          <w:szCs w:val="24"/>
        </w:rPr>
      </w:pPr>
      <w:r w:rsidRPr="001B3948">
        <w:rPr>
          <w:b w:val="0"/>
          <w:i/>
          <w:color w:val="auto"/>
          <w:sz w:val="24"/>
          <w:szCs w:val="24"/>
        </w:rPr>
        <w:t>Students must demonstrate:</w:t>
      </w:r>
    </w:p>
    <w:p w:rsidR="00E17A17" w:rsidP="00E17A17" w:rsidRDefault="00E17A17" w14:paraId="55E72B47" w14:textId="77777777">
      <w:pPr>
        <w:pStyle w:val="ListsABC"/>
        <w:tabs>
          <w:tab w:val="clear" w:pos="1160"/>
          <w:tab w:val="left" w:pos="360"/>
        </w:tabs>
        <w:spacing w:line="240" w:lineRule="auto"/>
        <w:ind w:firstLine="0"/>
        <w:rPr>
          <w:b w:val="0"/>
          <w:color w:val="auto"/>
          <w:sz w:val="24"/>
          <w:szCs w:val="24"/>
        </w:rPr>
      </w:pPr>
    </w:p>
    <w:p w:rsidRPr="006700C9" w:rsidR="00E17A17" w:rsidP="001909A5" w:rsidRDefault="00E17A17" w14:paraId="2074282C"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F</w:t>
      </w:r>
      <w:r w:rsidRPr="006700C9">
        <w:rPr>
          <w:b w:val="0"/>
          <w:color w:val="auto"/>
          <w:sz w:val="24"/>
          <w:szCs w:val="24"/>
        </w:rPr>
        <w:t xml:space="preserve">lexibility and openness to new perspectives and ways of thinking. </w:t>
      </w:r>
    </w:p>
    <w:p w:rsidRPr="006700C9" w:rsidR="00E17A17" w:rsidP="001909A5" w:rsidRDefault="00E17A17" w14:paraId="2335F09C"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A</w:t>
      </w:r>
      <w:r w:rsidRPr="006700C9">
        <w:rPr>
          <w:b w:val="0"/>
          <w:color w:val="auto"/>
          <w:sz w:val="24"/>
          <w:szCs w:val="24"/>
        </w:rPr>
        <w:t>ccept</w:t>
      </w:r>
      <w:r>
        <w:rPr>
          <w:b w:val="0"/>
          <w:color w:val="auto"/>
          <w:sz w:val="24"/>
          <w:szCs w:val="24"/>
        </w:rPr>
        <w:t>ance</w:t>
      </w:r>
      <w:r w:rsidRPr="006700C9">
        <w:rPr>
          <w:b w:val="0"/>
          <w:color w:val="auto"/>
          <w:sz w:val="24"/>
          <w:szCs w:val="24"/>
        </w:rPr>
        <w:t xml:space="preserve"> and o</w:t>
      </w:r>
      <w:r>
        <w:rPr>
          <w:b w:val="0"/>
          <w:color w:val="auto"/>
          <w:sz w:val="24"/>
          <w:szCs w:val="24"/>
        </w:rPr>
        <w:t>pe</w:t>
      </w:r>
      <w:r w:rsidRPr="006700C9">
        <w:rPr>
          <w:b w:val="0"/>
          <w:color w:val="auto"/>
          <w:sz w:val="24"/>
          <w:szCs w:val="24"/>
        </w:rPr>
        <w:t>n</w:t>
      </w:r>
      <w:r>
        <w:rPr>
          <w:b w:val="0"/>
          <w:color w:val="auto"/>
          <w:sz w:val="24"/>
          <w:szCs w:val="24"/>
        </w:rPr>
        <w:t>ness to</w:t>
      </w:r>
      <w:r w:rsidRPr="006700C9">
        <w:rPr>
          <w:b w:val="0"/>
          <w:color w:val="auto"/>
          <w:sz w:val="24"/>
          <w:szCs w:val="24"/>
        </w:rPr>
        <w:t xml:space="preserve"> </w:t>
      </w:r>
      <w:r>
        <w:rPr>
          <w:b w:val="0"/>
          <w:color w:val="auto"/>
          <w:sz w:val="24"/>
          <w:szCs w:val="24"/>
        </w:rPr>
        <w:t>professional feedback and constructive coaching</w:t>
      </w:r>
      <w:r w:rsidRPr="006700C9">
        <w:rPr>
          <w:b w:val="0"/>
          <w:color w:val="auto"/>
          <w:sz w:val="24"/>
          <w:szCs w:val="24"/>
        </w:rPr>
        <w:t xml:space="preserve">. </w:t>
      </w:r>
    </w:p>
    <w:p w:rsidRPr="006700C9" w:rsidR="00E17A17" w:rsidP="001909A5" w:rsidRDefault="00E17A17" w14:paraId="675C553B"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T</w:t>
      </w:r>
      <w:r w:rsidRPr="006700C9">
        <w:rPr>
          <w:b w:val="0"/>
          <w:color w:val="auto"/>
          <w:sz w:val="24"/>
          <w:szCs w:val="24"/>
        </w:rPr>
        <w:t xml:space="preserve">he ability to separate personal and professional issues when working with clients and when completing coursework. </w:t>
      </w:r>
    </w:p>
    <w:p w:rsidRPr="006700C9" w:rsidR="00E17A17" w:rsidP="001909A5" w:rsidRDefault="00E17A17" w14:paraId="5C3E99FD"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T</w:t>
      </w:r>
      <w:r w:rsidRPr="006700C9">
        <w:rPr>
          <w:b w:val="0"/>
          <w:color w:val="auto"/>
          <w:sz w:val="24"/>
          <w:szCs w:val="24"/>
        </w:rPr>
        <w:t>he ability to build effective professional relationships with children</w:t>
      </w:r>
      <w:r w:rsidR="00A95588">
        <w:rPr>
          <w:b w:val="0"/>
          <w:color w:val="auto"/>
          <w:sz w:val="24"/>
          <w:szCs w:val="24"/>
        </w:rPr>
        <w:t>, adolescents, adults,</w:t>
      </w:r>
      <w:r w:rsidRPr="006700C9">
        <w:rPr>
          <w:b w:val="0"/>
          <w:color w:val="auto"/>
          <w:sz w:val="24"/>
          <w:szCs w:val="24"/>
        </w:rPr>
        <w:t xml:space="preserve"> and parents/families. </w:t>
      </w:r>
    </w:p>
    <w:p w:rsidRPr="006700C9" w:rsidR="00E17A17" w:rsidP="001909A5" w:rsidRDefault="00E17A17" w14:paraId="68A66BC7"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T</w:t>
      </w:r>
      <w:r w:rsidRPr="006700C9">
        <w:rPr>
          <w:b w:val="0"/>
          <w:color w:val="auto"/>
          <w:sz w:val="24"/>
          <w:szCs w:val="24"/>
        </w:rPr>
        <w:t xml:space="preserve">he ability to work collegially and productively with classmates, university faculty and staff, and personnel at field-based sites. </w:t>
      </w:r>
    </w:p>
    <w:p w:rsidR="00E17A17" w:rsidP="001909A5" w:rsidRDefault="00E17A17" w14:paraId="5381AE92"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A</w:t>
      </w:r>
      <w:r w:rsidRPr="006700C9">
        <w:rPr>
          <w:b w:val="0"/>
          <w:color w:val="auto"/>
          <w:sz w:val="24"/>
          <w:szCs w:val="24"/>
        </w:rPr>
        <w:t xml:space="preserve">ppropriate social skills in professional and social interactions with faculty, colleagues, and clients. </w:t>
      </w:r>
    </w:p>
    <w:p w:rsidRPr="006700C9" w:rsidR="00E17A17" w:rsidP="001909A5" w:rsidRDefault="00E17A17" w14:paraId="31130BDA"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Skills in working with culturally diverse populations. </w:t>
      </w:r>
    </w:p>
    <w:p w:rsidRPr="006700C9" w:rsidR="00E17A17" w:rsidP="001909A5" w:rsidRDefault="00E17A17" w14:paraId="42BA8ADA"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Behaviors that would preclude any risk of</w:t>
      </w:r>
      <w:r w:rsidRPr="006700C9">
        <w:rPr>
          <w:b w:val="0"/>
          <w:color w:val="auto"/>
          <w:sz w:val="24"/>
          <w:szCs w:val="24"/>
        </w:rPr>
        <w:t xml:space="preserve"> sexual harassment, verbal and physical aggression, and sexual relationships with clients, supervisors, and faculty. </w:t>
      </w:r>
    </w:p>
    <w:p w:rsidRPr="006700C9" w:rsidR="00E17A17" w:rsidP="001909A5" w:rsidRDefault="00E17A17" w14:paraId="096DB32D" w14:textId="77777777">
      <w:pPr>
        <w:pStyle w:val="ListsABC"/>
        <w:numPr>
          <w:ilvl w:val="0"/>
          <w:numId w:val="9"/>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The ability to maintain a </w:t>
      </w:r>
      <w:r w:rsidRPr="006700C9">
        <w:rPr>
          <w:b w:val="0"/>
          <w:color w:val="auto"/>
          <w:sz w:val="24"/>
          <w:szCs w:val="24"/>
        </w:rPr>
        <w:t xml:space="preserve">professional appearance when in professional contexts (e.g., field-based experiences). </w:t>
      </w:r>
    </w:p>
    <w:p w:rsidRPr="006700C9" w:rsidR="00E17A17" w:rsidP="00E17A17" w:rsidRDefault="00E17A17" w14:paraId="507F80FD" w14:textId="77777777">
      <w:pPr>
        <w:pStyle w:val="ListsABC"/>
        <w:tabs>
          <w:tab w:val="clear" w:pos="1160"/>
          <w:tab w:val="clear" w:pos="1920"/>
          <w:tab w:val="left" w:pos="360"/>
          <w:tab w:val="left" w:pos="1080"/>
        </w:tabs>
        <w:spacing w:line="240" w:lineRule="auto"/>
        <w:ind w:left="1080"/>
        <w:rPr>
          <w:b w:val="0"/>
          <w:color w:val="auto"/>
          <w:sz w:val="24"/>
          <w:szCs w:val="24"/>
        </w:rPr>
      </w:pPr>
    </w:p>
    <w:p w:rsidRPr="006700C9" w:rsidR="00E17A17" w:rsidP="001909A5" w:rsidRDefault="00E17A17" w14:paraId="46845A3A" w14:textId="77777777">
      <w:pPr>
        <w:pStyle w:val="ListsABC"/>
        <w:numPr>
          <w:ilvl w:val="0"/>
          <w:numId w:val="1"/>
        </w:numPr>
        <w:tabs>
          <w:tab w:val="clear" w:pos="1160"/>
          <w:tab w:val="left" w:pos="360"/>
        </w:tabs>
        <w:spacing w:line="240" w:lineRule="auto"/>
        <w:ind w:left="360"/>
        <w:rPr>
          <w:b w:val="0"/>
          <w:color w:val="auto"/>
          <w:sz w:val="24"/>
          <w:szCs w:val="24"/>
        </w:rPr>
      </w:pPr>
      <w:r w:rsidRPr="00ED3A0E">
        <w:rPr>
          <w:color w:val="auto"/>
          <w:sz w:val="24"/>
          <w:szCs w:val="24"/>
        </w:rPr>
        <w:t>Emotional and Mental Fitness</w:t>
      </w:r>
      <w:r>
        <w:rPr>
          <w:b w:val="0"/>
          <w:color w:val="auto"/>
          <w:sz w:val="24"/>
          <w:szCs w:val="24"/>
        </w:rPr>
        <w:t>: D</w:t>
      </w:r>
      <w:r w:rsidRPr="006700C9">
        <w:rPr>
          <w:b w:val="0"/>
          <w:color w:val="auto"/>
          <w:sz w:val="24"/>
          <w:szCs w:val="24"/>
        </w:rPr>
        <w:t>emonstrat</w:t>
      </w:r>
      <w:r>
        <w:rPr>
          <w:b w:val="0"/>
          <w:color w:val="auto"/>
          <w:sz w:val="24"/>
          <w:szCs w:val="24"/>
        </w:rPr>
        <w:t>ion of</w:t>
      </w:r>
      <w:r w:rsidRPr="006700C9">
        <w:rPr>
          <w:b w:val="0"/>
          <w:color w:val="auto"/>
          <w:sz w:val="24"/>
          <w:szCs w:val="24"/>
        </w:rPr>
        <w:t xml:space="preserve"> emotional and mental fitness in their interactions with others</w:t>
      </w:r>
      <w:r>
        <w:rPr>
          <w:b w:val="0"/>
          <w:color w:val="auto"/>
          <w:sz w:val="24"/>
          <w:szCs w:val="24"/>
        </w:rPr>
        <w:t>, and in completing curricular requirements</w:t>
      </w:r>
      <w:r w:rsidRPr="006700C9">
        <w:rPr>
          <w:b w:val="0"/>
          <w:color w:val="auto"/>
          <w:sz w:val="24"/>
          <w:szCs w:val="24"/>
        </w:rPr>
        <w:t xml:space="preserve">. This standard will be evaluated throughout the curriculum as the student’s interactions with classmates, faculty, clients, and supervisors are monitored. </w:t>
      </w:r>
    </w:p>
    <w:p w:rsidR="00E17A17" w:rsidP="00E17A17" w:rsidRDefault="00E17A17" w14:paraId="5E86479F" w14:textId="77777777">
      <w:pPr>
        <w:pStyle w:val="ListsABC"/>
        <w:tabs>
          <w:tab w:val="clear" w:pos="1160"/>
          <w:tab w:val="left" w:pos="360"/>
        </w:tabs>
        <w:spacing w:line="240" w:lineRule="auto"/>
        <w:ind w:firstLine="0"/>
        <w:rPr>
          <w:b w:val="0"/>
          <w:color w:val="auto"/>
          <w:sz w:val="24"/>
          <w:szCs w:val="24"/>
        </w:rPr>
      </w:pPr>
    </w:p>
    <w:p w:rsidR="00E17A17" w:rsidRDefault="00E17A17" w14:paraId="607695D2" w14:textId="77777777">
      <w:pPr>
        <w:pStyle w:val="ListsABC"/>
        <w:tabs>
          <w:tab w:val="clear" w:pos="1160"/>
          <w:tab w:val="left" w:pos="360"/>
        </w:tabs>
        <w:spacing w:line="240" w:lineRule="auto"/>
        <w:ind w:left="720" w:firstLine="0"/>
        <w:rPr>
          <w:b w:val="0"/>
          <w:i/>
          <w:color w:val="auto"/>
          <w:sz w:val="24"/>
          <w:szCs w:val="24"/>
        </w:rPr>
      </w:pPr>
      <w:r w:rsidRPr="001B3948">
        <w:rPr>
          <w:b w:val="0"/>
          <w:i/>
          <w:color w:val="auto"/>
          <w:sz w:val="24"/>
          <w:szCs w:val="24"/>
        </w:rPr>
        <w:t>Student emotional and mental fitness are demonstrated through the following behaviors:</w:t>
      </w:r>
    </w:p>
    <w:p w:rsidR="00E17A17" w:rsidP="00E17A17" w:rsidRDefault="00E17A17" w14:paraId="405E8B2E" w14:textId="77777777">
      <w:pPr>
        <w:pStyle w:val="ListsABC"/>
        <w:tabs>
          <w:tab w:val="clear" w:pos="1160"/>
          <w:tab w:val="left" w:pos="360"/>
        </w:tabs>
        <w:spacing w:line="240" w:lineRule="auto"/>
        <w:ind w:firstLine="0"/>
        <w:rPr>
          <w:b w:val="0"/>
          <w:color w:val="auto"/>
          <w:sz w:val="24"/>
          <w:szCs w:val="24"/>
        </w:rPr>
      </w:pPr>
    </w:p>
    <w:p w:rsidRPr="006700C9" w:rsidR="00E17A17" w:rsidP="001909A5" w:rsidRDefault="00E17A17" w14:paraId="060E4126" w14:textId="77777777">
      <w:pPr>
        <w:numPr>
          <w:ilvl w:val="0"/>
          <w:numId w:val="9"/>
        </w:numPr>
        <w:tabs>
          <w:tab w:val="left" w:pos="1170"/>
        </w:tabs>
        <w:ind w:left="1170"/>
        <w:jc w:val="both"/>
      </w:pPr>
      <w:r>
        <w:t>A</w:t>
      </w:r>
      <w:r w:rsidRPr="006700C9">
        <w:t xml:space="preserve">bility to deal with current life stressors </w:t>
      </w:r>
      <w:r>
        <w:t>t</w:t>
      </w:r>
      <w:r w:rsidRPr="006700C9">
        <w:t xml:space="preserve">hrough the use of appropriate coping mechanisms. He or she </w:t>
      </w:r>
      <w:r>
        <w:t xml:space="preserve">will </w:t>
      </w:r>
      <w:r w:rsidRPr="006700C9">
        <w:t>handle stress effectively by using appropriate self-care and developing supportive relationships with colleagues, peers, and others.</w:t>
      </w:r>
    </w:p>
    <w:p w:rsidRPr="006700C9" w:rsidR="00E17A17" w:rsidP="001909A5" w:rsidRDefault="00E17A17" w14:paraId="6BE615AF" w14:textId="2D547E72">
      <w:pPr>
        <w:numPr>
          <w:ilvl w:val="0"/>
          <w:numId w:val="9"/>
        </w:numPr>
        <w:tabs>
          <w:tab w:val="left" w:pos="1170"/>
        </w:tabs>
        <w:ind w:left="1170"/>
        <w:jc w:val="both"/>
      </w:pPr>
      <w:r>
        <w:t>Demonstration of the</w:t>
      </w:r>
      <w:r w:rsidRPr="006700C9">
        <w:t xml:space="preserve"> judgment, emotional health, and mental health required to function effectively as a </w:t>
      </w:r>
      <w:r w:rsidR="00A23DD1">
        <w:t xml:space="preserve">behavior analyst. </w:t>
      </w:r>
    </w:p>
    <w:p w:rsidRPr="006700C9" w:rsidR="00E17A17" w:rsidP="001909A5" w:rsidRDefault="00E17A17" w14:paraId="74DAD454" w14:textId="77777777">
      <w:pPr>
        <w:numPr>
          <w:ilvl w:val="0"/>
          <w:numId w:val="9"/>
        </w:numPr>
        <w:tabs>
          <w:tab w:val="left" w:pos="1170"/>
        </w:tabs>
        <w:ind w:left="1170"/>
        <w:jc w:val="both"/>
      </w:pPr>
      <w:r>
        <w:t>A</w:t>
      </w:r>
      <w:r w:rsidRPr="006700C9">
        <w:t>bility to think analytically about professional and scholarly issues.</w:t>
      </w:r>
    </w:p>
    <w:p w:rsidRPr="006700C9" w:rsidR="00E17A17" w:rsidP="001909A5" w:rsidRDefault="00E17A17" w14:paraId="0A10A12A" w14:textId="77777777">
      <w:pPr>
        <w:numPr>
          <w:ilvl w:val="0"/>
          <w:numId w:val="9"/>
        </w:numPr>
        <w:tabs>
          <w:tab w:val="left" w:pos="1170"/>
        </w:tabs>
        <w:ind w:left="1170"/>
        <w:jc w:val="both"/>
      </w:pPr>
      <w:r>
        <w:t>A</w:t>
      </w:r>
      <w:r w:rsidRPr="006700C9">
        <w:t xml:space="preserve">bility to self-reflect on their own learning and professional practice and competence. </w:t>
      </w:r>
    </w:p>
    <w:p w:rsidRPr="006700C9" w:rsidR="00E17A17" w:rsidP="00E17A17" w:rsidRDefault="00E17A17" w14:paraId="3B038B78" w14:textId="77777777">
      <w:pPr>
        <w:pStyle w:val="ListsABC"/>
        <w:tabs>
          <w:tab w:val="clear" w:pos="1160"/>
          <w:tab w:val="left" w:pos="360"/>
        </w:tabs>
        <w:spacing w:line="240" w:lineRule="auto"/>
        <w:ind w:firstLine="0"/>
        <w:rPr>
          <w:b w:val="0"/>
          <w:color w:val="auto"/>
          <w:sz w:val="24"/>
          <w:szCs w:val="24"/>
        </w:rPr>
      </w:pPr>
    </w:p>
    <w:p w:rsidRPr="006700C9" w:rsidR="00E17A17" w:rsidP="001909A5" w:rsidRDefault="00E17A17" w14:paraId="120A51D0" w14:textId="77777777">
      <w:pPr>
        <w:pStyle w:val="ListsABC"/>
        <w:numPr>
          <w:ilvl w:val="0"/>
          <w:numId w:val="1"/>
        </w:numPr>
        <w:tabs>
          <w:tab w:val="clear" w:pos="1160"/>
          <w:tab w:val="left" w:pos="360"/>
        </w:tabs>
        <w:spacing w:line="240" w:lineRule="auto"/>
        <w:ind w:left="360"/>
        <w:rPr>
          <w:b w:val="0"/>
          <w:color w:val="auto"/>
          <w:sz w:val="24"/>
          <w:szCs w:val="24"/>
        </w:rPr>
      </w:pPr>
      <w:r w:rsidRPr="00ED3A0E">
        <w:rPr>
          <w:color w:val="auto"/>
          <w:sz w:val="24"/>
          <w:szCs w:val="24"/>
        </w:rPr>
        <w:t>Ethical Standards</w:t>
      </w:r>
      <w:r>
        <w:rPr>
          <w:b w:val="0"/>
          <w:color w:val="auto"/>
          <w:sz w:val="24"/>
          <w:szCs w:val="24"/>
        </w:rPr>
        <w:t>: Students will c</w:t>
      </w:r>
      <w:r w:rsidRPr="006700C9">
        <w:rPr>
          <w:b w:val="0"/>
          <w:color w:val="auto"/>
          <w:sz w:val="24"/>
          <w:szCs w:val="24"/>
        </w:rPr>
        <w:t xml:space="preserve">onform to the codes of ethics of relevant professional associations in psychology (e.g., </w:t>
      </w:r>
      <w:r w:rsidR="00A95588">
        <w:rPr>
          <w:b w:val="0"/>
          <w:color w:val="auto"/>
          <w:sz w:val="24"/>
          <w:szCs w:val="24"/>
        </w:rPr>
        <w:t>Behavior Analysis Certification Board</w:t>
      </w:r>
      <w:r w:rsidRPr="006700C9">
        <w:rPr>
          <w:b w:val="0"/>
          <w:color w:val="auto"/>
          <w:sz w:val="24"/>
          <w:szCs w:val="24"/>
        </w:rPr>
        <w:t xml:space="preserve">) in addition to the ethical and legal regulations relevant to the practice of </w:t>
      </w:r>
      <w:r w:rsidR="00A95588">
        <w:rPr>
          <w:b w:val="0"/>
          <w:color w:val="auto"/>
          <w:sz w:val="24"/>
          <w:szCs w:val="24"/>
        </w:rPr>
        <w:t>behavior analysis in the State of Texas.</w:t>
      </w:r>
    </w:p>
    <w:p w:rsidR="00E17A17" w:rsidRDefault="00E17A17" w14:paraId="30F15C86" w14:textId="77777777">
      <w:pPr>
        <w:pStyle w:val="ListsABC"/>
        <w:tabs>
          <w:tab w:val="clear" w:pos="1160"/>
          <w:tab w:val="left" w:pos="360"/>
        </w:tabs>
        <w:spacing w:line="240" w:lineRule="auto"/>
        <w:ind w:left="720" w:firstLine="0"/>
        <w:rPr>
          <w:b w:val="0"/>
          <w:i/>
          <w:color w:val="auto"/>
          <w:sz w:val="24"/>
          <w:szCs w:val="24"/>
        </w:rPr>
      </w:pPr>
      <w:r w:rsidRPr="001B3948">
        <w:rPr>
          <w:b w:val="0"/>
          <w:i/>
          <w:color w:val="auto"/>
          <w:sz w:val="24"/>
          <w:szCs w:val="24"/>
        </w:rPr>
        <w:t>Examples of student ethical behaviors include the following:</w:t>
      </w:r>
    </w:p>
    <w:p w:rsidR="00E17A17" w:rsidP="00E17A17" w:rsidRDefault="00E17A17" w14:paraId="367750DB" w14:textId="77777777">
      <w:pPr>
        <w:pStyle w:val="ListsABC"/>
        <w:tabs>
          <w:tab w:val="clear" w:pos="1160"/>
          <w:tab w:val="left" w:pos="360"/>
        </w:tabs>
        <w:spacing w:line="240" w:lineRule="auto"/>
        <w:ind w:firstLine="0"/>
        <w:rPr>
          <w:b w:val="0"/>
          <w:color w:val="auto"/>
          <w:sz w:val="24"/>
          <w:szCs w:val="24"/>
        </w:rPr>
      </w:pPr>
    </w:p>
    <w:p w:rsidRPr="006700C9" w:rsidR="00E17A17" w:rsidP="001909A5" w:rsidRDefault="00E17A17" w14:paraId="1A65A2AD" w14:textId="77777777">
      <w:pPr>
        <w:pStyle w:val="ListsABC"/>
        <w:numPr>
          <w:ilvl w:val="0"/>
          <w:numId w:val="10"/>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Maintenance of</w:t>
      </w:r>
      <w:r w:rsidRPr="006700C9">
        <w:rPr>
          <w:b w:val="0"/>
          <w:color w:val="auto"/>
          <w:sz w:val="24"/>
          <w:szCs w:val="24"/>
        </w:rPr>
        <w:t xml:space="preserve"> confidential information concerning clients unless disclosure serves professional purposes or is required by law.</w:t>
      </w:r>
    </w:p>
    <w:p w:rsidRPr="006700C9" w:rsidR="00E17A17" w:rsidP="001909A5" w:rsidRDefault="00E17A17" w14:paraId="481E7467" w14:textId="77777777">
      <w:pPr>
        <w:pStyle w:val="ListsABC"/>
        <w:numPr>
          <w:ilvl w:val="0"/>
          <w:numId w:val="10"/>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Demonstration of self-awareness and management of</w:t>
      </w:r>
      <w:r w:rsidRPr="006700C9">
        <w:rPr>
          <w:b w:val="0"/>
          <w:color w:val="auto"/>
          <w:sz w:val="24"/>
          <w:szCs w:val="24"/>
        </w:rPr>
        <w:t xml:space="preserve"> </w:t>
      </w:r>
      <w:r>
        <w:rPr>
          <w:b w:val="0"/>
          <w:color w:val="auto"/>
          <w:sz w:val="24"/>
          <w:szCs w:val="24"/>
        </w:rPr>
        <w:t xml:space="preserve">the </w:t>
      </w:r>
      <w:r w:rsidRPr="006700C9">
        <w:rPr>
          <w:b w:val="0"/>
          <w:color w:val="auto"/>
          <w:sz w:val="24"/>
          <w:szCs w:val="24"/>
        </w:rPr>
        <w:t>limits of their own competence.</w:t>
      </w:r>
    </w:p>
    <w:p w:rsidRPr="006700C9" w:rsidR="00E17A17" w:rsidP="001909A5" w:rsidRDefault="00E17A17" w14:paraId="53647E0A" w14:textId="77777777">
      <w:pPr>
        <w:pStyle w:val="ListsABC"/>
        <w:numPr>
          <w:ilvl w:val="0"/>
          <w:numId w:val="10"/>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Adherence to </w:t>
      </w:r>
      <w:r w:rsidRPr="006700C9">
        <w:rPr>
          <w:b w:val="0"/>
          <w:color w:val="auto"/>
          <w:sz w:val="24"/>
          <w:szCs w:val="24"/>
        </w:rPr>
        <w:t xml:space="preserve">informed consent </w:t>
      </w:r>
      <w:r>
        <w:rPr>
          <w:b w:val="0"/>
          <w:color w:val="auto"/>
          <w:sz w:val="24"/>
          <w:szCs w:val="24"/>
        </w:rPr>
        <w:t xml:space="preserve">procedures </w:t>
      </w:r>
      <w:r w:rsidRPr="006700C9">
        <w:rPr>
          <w:b w:val="0"/>
          <w:color w:val="auto"/>
          <w:sz w:val="24"/>
          <w:szCs w:val="24"/>
        </w:rPr>
        <w:t xml:space="preserve">prior to providing professional services. </w:t>
      </w:r>
    </w:p>
    <w:p w:rsidR="00E17A17" w:rsidP="001909A5" w:rsidRDefault="00E17A17" w14:paraId="514431AE" w14:textId="77777777">
      <w:pPr>
        <w:pStyle w:val="ListsABC"/>
        <w:numPr>
          <w:ilvl w:val="0"/>
          <w:numId w:val="10"/>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Maintenance of</w:t>
      </w:r>
      <w:r w:rsidRPr="006700C9">
        <w:rPr>
          <w:b w:val="0"/>
          <w:color w:val="auto"/>
          <w:sz w:val="24"/>
          <w:szCs w:val="24"/>
        </w:rPr>
        <w:t xml:space="preserve"> security of all </w:t>
      </w:r>
      <w:r w:rsidR="008451DC">
        <w:rPr>
          <w:b w:val="0"/>
          <w:color w:val="auto"/>
          <w:sz w:val="24"/>
          <w:szCs w:val="24"/>
        </w:rPr>
        <w:t>therapy</w:t>
      </w:r>
      <w:r w:rsidRPr="006700C9">
        <w:rPr>
          <w:b w:val="0"/>
          <w:color w:val="auto"/>
          <w:sz w:val="24"/>
          <w:szCs w:val="24"/>
        </w:rPr>
        <w:t xml:space="preserve">-related materials. </w:t>
      </w:r>
    </w:p>
    <w:p w:rsidRPr="006700C9" w:rsidR="00E17A17" w:rsidP="001909A5" w:rsidRDefault="00E17A17" w14:paraId="4032B734" w14:textId="77777777">
      <w:pPr>
        <w:pStyle w:val="ListsABC"/>
        <w:numPr>
          <w:ilvl w:val="0"/>
          <w:numId w:val="10"/>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 xml:space="preserve">Adherence to clients’ right to privacy, and requirements associated with the storage of all client records (in a secure location). </w:t>
      </w:r>
    </w:p>
    <w:p w:rsidRPr="006700C9" w:rsidR="00E17A17" w:rsidP="001909A5" w:rsidRDefault="00E17A17" w14:paraId="74AB1B4E" w14:textId="77777777">
      <w:pPr>
        <w:pStyle w:val="ListsABC"/>
        <w:numPr>
          <w:ilvl w:val="0"/>
          <w:numId w:val="10"/>
        </w:numPr>
        <w:tabs>
          <w:tab w:val="clear" w:pos="1160"/>
          <w:tab w:val="clear" w:pos="1920"/>
          <w:tab w:val="left" w:pos="360"/>
          <w:tab w:val="left" w:pos="1170"/>
        </w:tabs>
        <w:spacing w:line="240" w:lineRule="auto"/>
        <w:ind w:left="1170"/>
        <w:rPr>
          <w:b w:val="0"/>
          <w:color w:val="auto"/>
          <w:sz w:val="24"/>
          <w:szCs w:val="24"/>
        </w:rPr>
      </w:pPr>
      <w:r>
        <w:rPr>
          <w:b w:val="0"/>
          <w:color w:val="auto"/>
          <w:sz w:val="24"/>
          <w:szCs w:val="24"/>
        </w:rPr>
        <w:t>Commitment to</w:t>
      </w:r>
      <w:r w:rsidRPr="006700C9">
        <w:rPr>
          <w:b w:val="0"/>
          <w:color w:val="auto"/>
          <w:sz w:val="24"/>
          <w:szCs w:val="24"/>
        </w:rPr>
        <w:t xml:space="preserve"> seek supervision when faced with ethical dilemmas or difficult situations. </w:t>
      </w:r>
    </w:p>
    <w:p w:rsidR="00E17A17" w:rsidP="00E17A17" w:rsidRDefault="00E17A17" w14:paraId="6343823C" w14:textId="77777777">
      <w:pPr>
        <w:pStyle w:val="ListsABC"/>
        <w:spacing w:line="240" w:lineRule="auto"/>
        <w:rPr>
          <w:b w:val="0"/>
          <w:color w:val="auto"/>
          <w:sz w:val="24"/>
          <w:szCs w:val="24"/>
        </w:rPr>
      </w:pPr>
    </w:p>
    <w:p w:rsidRPr="006700C9" w:rsidR="00E17A17" w:rsidP="00E17A17" w:rsidRDefault="00E17A17" w14:paraId="2FE81E3A" w14:textId="77777777">
      <w:pPr>
        <w:pStyle w:val="ListsABC"/>
        <w:spacing w:line="240" w:lineRule="auto"/>
        <w:rPr>
          <w:b w:val="0"/>
          <w:color w:val="auto"/>
          <w:sz w:val="24"/>
          <w:szCs w:val="24"/>
        </w:rPr>
      </w:pPr>
    </w:p>
    <w:p w:rsidRPr="006700C9" w:rsidR="00E17A17" w:rsidP="00E17A17" w:rsidRDefault="00E17A17" w14:paraId="76DC5628" w14:textId="2874FEBC">
      <w:pPr>
        <w:pStyle w:val="Bodytext"/>
        <w:spacing w:after="0" w:line="240" w:lineRule="auto"/>
        <w:rPr>
          <w:b w:val="0"/>
          <w:bCs w:val="0"/>
          <w:color w:val="auto"/>
          <w:sz w:val="24"/>
          <w:szCs w:val="24"/>
        </w:rPr>
      </w:pPr>
      <w:r w:rsidRPr="27754AAE">
        <w:rPr>
          <w:b w:val="0"/>
          <w:bCs w:val="0"/>
          <w:color w:val="auto"/>
          <w:sz w:val="24"/>
          <w:szCs w:val="24"/>
        </w:rPr>
        <w:t xml:space="preserve">It is the duty of faculty members in the </w:t>
      </w:r>
      <w:r w:rsidRPr="27754AAE" w:rsidR="00E6059C">
        <w:rPr>
          <w:b w:val="0"/>
          <w:bCs w:val="0"/>
          <w:color w:val="auto"/>
          <w:sz w:val="24"/>
          <w:szCs w:val="24"/>
        </w:rPr>
        <w:t>Behavior Analysis</w:t>
      </w:r>
      <w:r w:rsidRPr="27754AAE" w:rsidR="003B09E8">
        <w:rPr>
          <w:b w:val="0"/>
          <w:bCs w:val="0"/>
          <w:color w:val="auto"/>
          <w:sz w:val="24"/>
          <w:szCs w:val="24"/>
        </w:rPr>
        <w:t xml:space="preserve"> </w:t>
      </w:r>
      <w:r w:rsidR="00E80D15">
        <w:rPr>
          <w:b w:val="0"/>
          <w:bCs w:val="0"/>
          <w:color w:val="auto"/>
          <w:sz w:val="24"/>
          <w:szCs w:val="24"/>
        </w:rPr>
        <w:t>program</w:t>
      </w:r>
      <w:r w:rsidRPr="27754AAE">
        <w:rPr>
          <w:b w:val="0"/>
          <w:bCs w:val="0"/>
          <w:color w:val="auto"/>
          <w:sz w:val="24"/>
          <w:szCs w:val="24"/>
        </w:rPr>
        <w:t xml:space="preserve"> to evaluate all students according to these standards in all settings in which faculty members and students interact, including classes, </w:t>
      </w:r>
      <w:r w:rsidRPr="27754AAE" w:rsidR="008451DC">
        <w:rPr>
          <w:b w:val="0"/>
          <w:bCs w:val="0"/>
          <w:color w:val="auto"/>
          <w:sz w:val="24"/>
          <w:szCs w:val="24"/>
        </w:rPr>
        <w:t xml:space="preserve">fieldwork and </w:t>
      </w:r>
      <w:r w:rsidRPr="27754AAE">
        <w:rPr>
          <w:b w:val="0"/>
          <w:bCs w:val="0"/>
          <w:color w:val="auto"/>
          <w:sz w:val="24"/>
          <w:szCs w:val="24"/>
        </w:rPr>
        <w:t xml:space="preserve">practicum sites, advising, and supervision. It is expected that students will respond to reviews, formal or informal, in appropriate ways and will attempt to conform to professional standards as explained to them. </w:t>
      </w:r>
    </w:p>
    <w:p w:rsidRPr="006700C9" w:rsidR="00E17A17" w:rsidP="00E17A17" w:rsidRDefault="00E17A17" w14:paraId="7DE23A7B" w14:textId="77777777">
      <w:pPr>
        <w:pStyle w:val="Bodytext"/>
        <w:spacing w:after="0" w:line="240" w:lineRule="auto"/>
        <w:rPr>
          <w:b w:val="0"/>
          <w:color w:val="auto"/>
          <w:sz w:val="24"/>
          <w:szCs w:val="24"/>
        </w:rPr>
      </w:pPr>
    </w:p>
    <w:p w:rsidRPr="006700C9" w:rsidR="00E17A17" w:rsidP="00E17A17" w:rsidRDefault="00E17A17" w14:paraId="6AEA8DEC" w14:textId="77777777">
      <w:pPr>
        <w:pStyle w:val="Bodytext"/>
        <w:spacing w:after="0" w:line="240" w:lineRule="auto"/>
        <w:rPr>
          <w:b w:val="0"/>
          <w:color w:val="auto"/>
          <w:sz w:val="24"/>
          <w:szCs w:val="24"/>
        </w:rPr>
      </w:pPr>
      <w:r w:rsidRPr="00CB6B24">
        <w:rPr>
          <w:color w:val="auto"/>
          <w:sz w:val="24"/>
          <w:szCs w:val="24"/>
        </w:rPr>
        <w:t>Admission to the Program does not guarantee fitness to remain in the program to completion.</w:t>
      </w:r>
      <w:r w:rsidRPr="006700C9">
        <w:rPr>
          <w:b w:val="0"/>
          <w:color w:val="auto"/>
          <w:sz w:val="24"/>
          <w:szCs w:val="24"/>
        </w:rPr>
        <w:t xml:space="preserve"> Only those students who meet program standards will be allowed to continue in the program. If and when a student is judged not to meet program standards sufficiently to be allowed to provide psychological services to others, that student will be removed from continuation in the program. </w:t>
      </w:r>
    </w:p>
    <w:p w:rsidRPr="006700C9" w:rsidR="00E17A17" w:rsidP="00E17A17" w:rsidRDefault="00E17A17" w14:paraId="43537FB6" w14:textId="77777777">
      <w:pPr>
        <w:jc w:val="both"/>
      </w:pPr>
    </w:p>
    <w:p w:rsidRPr="006700C9" w:rsidR="00E17A17" w:rsidP="00E17A17" w:rsidRDefault="00E17A17" w14:paraId="75572F06" w14:textId="77777777">
      <w:pPr>
        <w:jc w:val="both"/>
      </w:pPr>
    </w:p>
    <w:p w:rsidRPr="00CA3193" w:rsidR="00E17A17" w:rsidP="00E17A17" w:rsidRDefault="00E17A17" w14:paraId="2CB3E514" w14:textId="77777777">
      <w:pPr>
        <w:autoSpaceDE w:val="0"/>
        <w:autoSpaceDN w:val="0"/>
        <w:adjustRightInd w:val="0"/>
        <w:jc w:val="both"/>
        <w:rPr>
          <w:b/>
          <w:bCs/>
        </w:rPr>
      </w:pPr>
      <w:r w:rsidRPr="00CA3193">
        <w:rPr>
          <w:b/>
          <w:bCs/>
        </w:rPr>
        <w:t>Fitness to Practice Review (FPR) Procedures</w:t>
      </w:r>
    </w:p>
    <w:p w:rsidR="00E17A17" w:rsidP="00E17A17" w:rsidRDefault="00E17A17" w14:paraId="0C67F953" w14:textId="77777777">
      <w:pPr>
        <w:autoSpaceDE w:val="0"/>
        <w:autoSpaceDN w:val="0"/>
        <w:adjustRightInd w:val="0"/>
        <w:jc w:val="both"/>
      </w:pPr>
    </w:p>
    <w:p w:rsidRPr="006700C9" w:rsidR="00E17A17" w:rsidP="00E17A17" w:rsidRDefault="00E17A17" w14:paraId="0BD49C74" w14:textId="77777777">
      <w:pPr>
        <w:autoSpaceDE w:val="0"/>
        <w:autoSpaceDN w:val="0"/>
        <w:adjustRightInd w:val="0"/>
        <w:jc w:val="both"/>
      </w:pPr>
      <w:r w:rsidRPr="006700C9">
        <w:t>Faculty members, staff, advisors, and field supervisors (Evaluators) will evaluate students according to the standards outlined above. All faculty members may have some input into student performance or conduct.</w:t>
      </w:r>
    </w:p>
    <w:p w:rsidRPr="006700C9" w:rsidR="00E17A17" w:rsidP="00E17A17" w:rsidRDefault="00E17A17" w14:paraId="7682C390" w14:textId="77777777">
      <w:pPr>
        <w:autoSpaceDE w:val="0"/>
        <w:autoSpaceDN w:val="0"/>
        <w:adjustRightInd w:val="0"/>
        <w:jc w:val="both"/>
      </w:pPr>
    </w:p>
    <w:p w:rsidR="00E17A17" w:rsidP="00E17A17" w:rsidRDefault="00E17A17" w14:paraId="119558B6" w14:textId="77777777">
      <w:pPr>
        <w:autoSpaceDE w:val="0"/>
        <w:autoSpaceDN w:val="0"/>
        <w:adjustRightInd w:val="0"/>
        <w:jc w:val="both"/>
      </w:pPr>
      <w:r w:rsidRPr="006700C9">
        <w:t>Students may be evaluated using the Fitness to Practice Review Form at any time during their</w:t>
      </w:r>
      <w:r>
        <w:t xml:space="preserve"> </w:t>
      </w:r>
      <w:r w:rsidRPr="006700C9">
        <w:t xml:space="preserve">program if and when, in the opinion of one or more Evaluators, significant deviations from the </w:t>
      </w:r>
      <w:r>
        <w:t>S</w:t>
      </w:r>
      <w:r w:rsidRPr="006700C9">
        <w:t xml:space="preserve">tandards have occurred. All students referred for review are expected to participate in the process. Refusal to participate will not terminate the process. The level of review will depend on factors such as the nature, severity, and frequency of the incident or concern. For example, repeated violations may result in immediate Formal Level 2 </w:t>
      </w:r>
      <w:r>
        <w:t>R</w:t>
      </w:r>
      <w:r w:rsidRPr="006700C9">
        <w:t>eview. Violations of the UTSA or field-based site’s code of conduct will result in immediate Formal Level 2 Review.</w:t>
      </w:r>
    </w:p>
    <w:p w:rsidR="00E17A17" w:rsidP="00E17A17" w:rsidRDefault="00E17A17" w14:paraId="2978F916" w14:textId="77777777">
      <w:pPr>
        <w:autoSpaceDE w:val="0"/>
        <w:autoSpaceDN w:val="0"/>
        <w:adjustRightInd w:val="0"/>
        <w:jc w:val="both"/>
      </w:pPr>
    </w:p>
    <w:p w:rsidR="00E17A17" w:rsidP="00E17A17" w:rsidRDefault="00E17A17" w14:paraId="20F898F6" w14:textId="77777777">
      <w:pPr>
        <w:autoSpaceDE w:val="0"/>
        <w:autoSpaceDN w:val="0"/>
        <w:adjustRightInd w:val="0"/>
        <w:jc w:val="both"/>
      </w:pPr>
    </w:p>
    <w:p w:rsidRPr="00E758EB" w:rsidR="00E17A17" w:rsidP="00E17A17" w:rsidRDefault="00E17A17" w14:paraId="7C10D248" w14:textId="77777777">
      <w:pPr>
        <w:autoSpaceDE w:val="0"/>
        <w:autoSpaceDN w:val="0"/>
        <w:adjustRightInd w:val="0"/>
        <w:jc w:val="both"/>
        <w:rPr>
          <w:b/>
        </w:rPr>
      </w:pPr>
      <w:r w:rsidRPr="00E758EB">
        <w:rPr>
          <w:b/>
        </w:rPr>
        <w:t>Levels of Review</w:t>
      </w:r>
    </w:p>
    <w:p w:rsidR="00E17A17" w:rsidP="00E17A17" w:rsidRDefault="00E17A17" w14:paraId="24221D89" w14:textId="77777777">
      <w:pPr>
        <w:ind w:right="600"/>
        <w:jc w:val="both"/>
      </w:pPr>
    </w:p>
    <w:p w:rsidRPr="006700C9" w:rsidR="00E17A17" w:rsidP="001909A5" w:rsidRDefault="00E17A17" w14:paraId="4BD3CFDC" w14:textId="77777777">
      <w:pPr>
        <w:numPr>
          <w:ilvl w:val="0"/>
          <w:numId w:val="11"/>
        </w:numPr>
        <w:ind w:left="360"/>
        <w:jc w:val="both"/>
      </w:pPr>
      <w:r w:rsidRPr="006700C9">
        <w:t xml:space="preserve">Formal Review: Level 1 </w:t>
      </w:r>
    </w:p>
    <w:p w:rsidR="00E17A17" w:rsidP="00E17A17" w:rsidRDefault="00E17A17" w14:paraId="17DA0284" w14:textId="4D74BF2C">
      <w:pPr>
        <w:ind w:left="360"/>
        <w:jc w:val="both"/>
      </w:pPr>
      <w:r w:rsidRPr="006700C9">
        <w:t xml:space="preserve">When a faculty member </w:t>
      </w:r>
      <w:r>
        <w:t xml:space="preserve">or supervisor </w:t>
      </w:r>
      <w:r w:rsidRPr="006700C9">
        <w:t xml:space="preserve">is sufficiently concerned about a student’s </w:t>
      </w:r>
      <w:r>
        <w:t>F</w:t>
      </w:r>
      <w:r w:rsidRPr="006700C9">
        <w:t xml:space="preserve">itness to </w:t>
      </w:r>
      <w:r>
        <w:t>P</w:t>
      </w:r>
      <w:r w:rsidRPr="006700C9">
        <w:t xml:space="preserve">ractice, he or she will fill out the Fitness to Practice Review Form. These forms are to be turned in to the student’s </w:t>
      </w:r>
      <w:r>
        <w:t>A</w:t>
      </w:r>
      <w:r w:rsidRPr="006700C9">
        <w:t>dvisor</w:t>
      </w:r>
      <w:r w:rsidR="00CA54D9">
        <w:t xml:space="preserve"> and</w:t>
      </w:r>
      <w:r w:rsidRPr="006700C9">
        <w:t xml:space="preserve"> </w:t>
      </w:r>
      <w:r w:rsidR="00860BD0">
        <w:t>the ABA Program Director</w:t>
      </w:r>
      <w:r w:rsidRPr="006700C9">
        <w:t xml:space="preserve">. </w:t>
      </w:r>
    </w:p>
    <w:p w:rsidRPr="006700C9" w:rsidR="00E17A17" w:rsidP="00E17A17" w:rsidRDefault="00E17A17" w14:paraId="219F4265" w14:textId="77777777">
      <w:pPr>
        <w:ind w:left="360"/>
        <w:jc w:val="both"/>
      </w:pPr>
    </w:p>
    <w:p w:rsidR="00E17A17" w:rsidP="00E17A17" w:rsidRDefault="00E17A17" w14:paraId="75C2D842" w14:textId="1DC6C8E5">
      <w:pPr>
        <w:ind w:left="360"/>
        <w:jc w:val="both"/>
      </w:pPr>
      <w:r w:rsidRPr="006700C9">
        <w:t>A conference will then be scheduled with the instructor</w:t>
      </w:r>
      <w:r>
        <w:t>/supervisor</w:t>
      </w:r>
      <w:r w:rsidR="00860BD0">
        <w:t xml:space="preserve"> (if appropriate)</w:t>
      </w:r>
      <w:r w:rsidRPr="006700C9">
        <w:t xml:space="preserve">, the student, </w:t>
      </w:r>
      <w:r w:rsidR="00860BD0">
        <w:t xml:space="preserve">the ABA Program Director, </w:t>
      </w:r>
      <w:r w:rsidR="00160EA0">
        <w:t xml:space="preserve">and </w:t>
      </w:r>
      <w:r w:rsidRPr="006700C9">
        <w:t xml:space="preserve">the </w:t>
      </w:r>
      <w:r w:rsidR="00860BD0">
        <w:t>student’s advisor</w:t>
      </w:r>
      <w:r w:rsidRPr="006700C9">
        <w:t>.</w:t>
      </w:r>
      <w:r>
        <w:t xml:space="preserve"> </w:t>
      </w:r>
      <w:r w:rsidRPr="006700C9">
        <w:t xml:space="preserve">During this conference, a plan for remediation will be developed. The nature and content of the plan will depend on the specific situation. </w:t>
      </w:r>
      <w:r>
        <w:t xml:space="preserve">The </w:t>
      </w:r>
      <w:r w:rsidRPr="006700C9">
        <w:t>remediation plan will include a reasonable timeline</w:t>
      </w:r>
      <w:r>
        <w:t xml:space="preserve"> for the student to demonstrate adequate progress</w:t>
      </w:r>
      <w:r w:rsidRPr="006700C9">
        <w:t xml:space="preserve">, and </w:t>
      </w:r>
      <w:r>
        <w:t xml:space="preserve">will </w:t>
      </w:r>
      <w:r w:rsidRPr="006700C9">
        <w:t>be signed by all parties involved. The remediation plan may continue for more than one semester, depending on the individual circumstances.</w:t>
      </w:r>
      <w:r w:rsidRPr="00656F7C">
        <w:t xml:space="preserve"> </w:t>
      </w:r>
      <w:r w:rsidRPr="006700C9">
        <w:t>If the student fails to implement the remediation plan(s) satisfactorily, he/she will be placed on Formal Level 2</w:t>
      </w:r>
      <w:r>
        <w:t xml:space="preserve"> </w:t>
      </w:r>
      <w:r w:rsidRPr="006700C9">
        <w:t>Review.</w:t>
      </w:r>
    </w:p>
    <w:p w:rsidR="00E17A17" w:rsidP="00E17A17" w:rsidRDefault="00E17A17" w14:paraId="51457A14" w14:textId="77777777">
      <w:pPr>
        <w:ind w:left="630"/>
        <w:jc w:val="both"/>
      </w:pPr>
    </w:p>
    <w:p w:rsidRPr="006700C9" w:rsidR="00E17A17" w:rsidP="001909A5" w:rsidRDefault="00E17A17" w14:paraId="71693E6F" w14:textId="77777777">
      <w:pPr>
        <w:numPr>
          <w:ilvl w:val="0"/>
          <w:numId w:val="11"/>
        </w:numPr>
        <w:ind w:left="360"/>
        <w:jc w:val="both"/>
      </w:pPr>
      <w:r w:rsidRPr="006700C9">
        <w:t xml:space="preserve">Formal Review: Level 2 </w:t>
      </w:r>
    </w:p>
    <w:p w:rsidRPr="006700C9" w:rsidR="00E17A17" w:rsidP="00E17A17" w:rsidRDefault="00E17A17" w14:paraId="6D8D1B1D" w14:textId="616D736A">
      <w:pPr>
        <w:ind w:left="360"/>
        <w:jc w:val="both"/>
      </w:pPr>
      <w:r w:rsidRPr="006700C9">
        <w:t>If a second incident or concern is reported on the same student, the student has failed a remediation plan during the Level 1 Review, or the seriousness of the incident or concern warrant</w:t>
      </w:r>
      <w:r>
        <w:t>s</w:t>
      </w:r>
      <w:r w:rsidRPr="006700C9">
        <w:t xml:space="preserve"> it, the Fitness to Practice Committee will be convened. This group (made up of </w:t>
      </w:r>
      <w:r>
        <w:t xml:space="preserve">at least one </w:t>
      </w:r>
      <w:r w:rsidR="00E6059C">
        <w:t>Behavior Analysis</w:t>
      </w:r>
      <w:r>
        <w:t xml:space="preserve"> faculty member, at least one additional faculty member from the Depar</w:t>
      </w:r>
      <w:r w:rsidR="00160EA0">
        <w:t>tment of Educational Psychology</w:t>
      </w:r>
      <w:r>
        <w:t xml:space="preserve">, </w:t>
      </w:r>
      <w:r w:rsidRPr="006700C9">
        <w:t xml:space="preserve">and chaired by the Department Chair) will meet to: </w:t>
      </w:r>
    </w:p>
    <w:p w:rsidRPr="006700C9" w:rsidR="00E17A17" w:rsidP="001909A5" w:rsidRDefault="00E17A17" w14:paraId="59560BDD" w14:textId="77777777">
      <w:pPr>
        <w:numPr>
          <w:ilvl w:val="0"/>
          <w:numId w:val="12"/>
        </w:numPr>
        <w:ind w:left="1080"/>
        <w:jc w:val="both"/>
      </w:pPr>
      <w:r>
        <w:t>R</w:t>
      </w:r>
      <w:r w:rsidRPr="006700C9">
        <w:t xml:space="preserve">eview the paperwork, </w:t>
      </w:r>
    </w:p>
    <w:p w:rsidRPr="006700C9" w:rsidR="00E17A17" w:rsidP="001909A5" w:rsidRDefault="00E17A17" w14:paraId="5511FF84" w14:textId="77777777">
      <w:pPr>
        <w:numPr>
          <w:ilvl w:val="0"/>
          <w:numId w:val="12"/>
        </w:numPr>
        <w:ind w:left="1080"/>
        <w:jc w:val="both"/>
      </w:pPr>
      <w:r>
        <w:t>I</w:t>
      </w:r>
      <w:r w:rsidRPr="006700C9">
        <w:t xml:space="preserve">nterview the faculty members who have instructed the student, </w:t>
      </w:r>
    </w:p>
    <w:p w:rsidRPr="006700C9" w:rsidR="00E17A17" w:rsidP="001909A5" w:rsidRDefault="00E17A17" w14:paraId="2E8449D0" w14:textId="77777777">
      <w:pPr>
        <w:numPr>
          <w:ilvl w:val="0"/>
          <w:numId w:val="12"/>
        </w:numPr>
        <w:ind w:left="1080"/>
        <w:jc w:val="both"/>
      </w:pPr>
      <w:r>
        <w:t>I</w:t>
      </w:r>
      <w:r w:rsidRPr="006700C9">
        <w:t xml:space="preserve">nterview the student, and </w:t>
      </w:r>
    </w:p>
    <w:p w:rsidR="00E17A17" w:rsidP="001909A5" w:rsidRDefault="00E17A17" w14:paraId="241088C1" w14:textId="77777777">
      <w:pPr>
        <w:numPr>
          <w:ilvl w:val="0"/>
          <w:numId w:val="12"/>
        </w:numPr>
        <w:ind w:left="1080"/>
        <w:jc w:val="both"/>
      </w:pPr>
      <w:r>
        <w:t>M</w:t>
      </w:r>
      <w:r w:rsidRPr="006700C9">
        <w:t xml:space="preserve">ake a determination regarding the student’s suitability to continue in the program. </w:t>
      </w:r>
    </w:p>
    <w:p w:rsidRPr="006700C9" w:rsidR="00E17A17" w:rsidP="00E17A17" w:rsidRDefault="00E17A17" w14:paraId="295B25F0" w14:textId="77777777">
      <w:pPr>
        <w:jc w:val="both"/>
      </w:pPr>
    </w:p>
    <w:p w:rsidRPr="0063109C" w:rsidR="00E17A17" w:rsidP="00E17A17" w:rsidRDefault="00E17A17" w14:paraId="6687FA6B" w14:textId="77777777">
      <w:pPr>
        <w:autoSpaceDE w:val="0"/>
        <w:autoSpaceDN w:val="0"/>
        <w:adjustRightInd w:val="0"/>
        <w:jc w:val="both"/>
        <w:rPr>
          <w:b/>
          <w:bCs/>
        </w:rPr>
      </w:pPr>
      <w:r w:rsidRPr="0063109C">
        <w:rPr>
          <w:b/>
          <w:bCs/>
        </w:rPr>
        <w:t>Appeals and Procedures Subsequent to Request for Withdrawal</w:t>
      </w:r>
    </w:p>
    <w:p w:rsidR="00E17A17" w:rsidP="00E17A17" w:rsidRDefault="00E17A17" w14:paraId="099EB8E9" w14:textId="77777777">
      <w:pPr>
        <w:autoSpaceDE w:val="0"/>
        <w:autoSpaceDN w:val="0"/>
        <w:adjustRightInd w:val="0"/>
        <w:jc w:val="both"/>
      </w:pPr>
    </w:p>
    <w:p w:rsidRPr="006700C9" w:rsidR="00E17A17" w:rsidP="00E17A17" w:rsidRDefault="00E17A17" w14:paraId="2928748C" w14:textId="61A48665">
      <w:pPr>
        <w:autoSpaceDE w:val="0"/>
        <w:autoSpaceDN w:val="0"/>
        <w:adjustRightInd w:val="0"/>
        <w:jc w:val="both"/>
      </w:pPr>
      <w:r>
        <w:t xml:space="preserve">Following the review of information at the Fitness to Practice Committee meeting, the Committee must make a decision and report to the student, the </w:t>
      </w:r>
      <w:r w:rsidR="00860BD0">
        <w:t>ABA Program Director</w:t>
      </w:r>
      <w:r>
        <w:t xml:space="preserve">, and the </w:t>
      </w:r>
      <w:r w:rsidR="00CA54D9">
        <w:t xml:space="preserve">Department Chair </w:t>
      </w:r>
      <w:r>
        <w:t>that the student: (1) should be allowed to remain in the program with conditions/without conditions or (2) should be removed from the program, immediately dropped from enrollment in current courses, and prevented from enrolling in subsequent courses.</w:t>
      </w:r>
    </w:p>
    <w:p w:rsidR="00E17A17" w:rsidP="00E17A17" w:rsidRDefault="00E17A17" w14:paraId="100BF7A7" w14:textId="77777777">
      <w:pPr>
        <w:autoSpaceDE w:val="0"/>
        <w:autoSpaceDN w:val="0"/>
        <w:adjustRightInd w:val="0"/>
        <w:jc w:val="both"/>
      </w:pPr>
    </w:p>
    <w:p w:rsidRPr="006700C9" w:rsidR="00E17A17" w:rsidP="00E17A17" w:rsidRDefault="00E17A17" w14:paraId="36287E83" w14:textId="77777777">
      <w:pPr>
        <w:autoSpaceDE w:val="0"/>
        <w:autoSpaceDN w:val="0"/>
        <w:adjustRightInd w:val="0"/>
        <w:jc w:val="both"/>
      </w:pPr>
      <w:r w:rsidRPr="006700C9">
        <w:t xml:space="preserve">If the decision is to allow the student to remain in the program, the </w:t>
      </w:r>
      <w:r>
        <w:t>C</w:t>
      </w:r>
      <w:r w:rsidRPr="006700C9">
        <w:t xml:space="preserve">ommittee may place </w:t>
      </w:r>
      <w:r>
        <w:t xml:space="preserve">remedial </w:t>
      </w:r>
      <w:r w:rsidRPr="006700C9">
        <w:t xml:space="preserve">conditions </w:t>
      </w:r>
      <w:r>
        <w:t xml:space="preserve">(a corrective plan) </w:t>
      </w:r>
      <w:r w:rsidRPr="006700C9">
        <w:t>on the student’s continuing in the program, may set time limits for meeting the conditions, or may make other recommendations.</w:t>
      </w:r>
    </w:p>
    <w:p w:rsidR="00E17A17" w:rsidP="00E17A17" w:rsidRDefault="00E17A17" w14:paraId="4A8A2DF2" w14:textId="77777777">
      <w:pPr>
        <w:autoSpaceDE w:val="0"/>
        <w:autoSpaceDN w:val="0"/>
        <w:adjustRightInd w:val="0"/>
        <w:jc w:val="both"/>
      </w:pPr>
    </w:p>
    <w:p w:rsidR="00E17A17" w:rsidP="00E17A17" w:rsidRDefault="00E17A17" w14:paraId="32118C42" w14:textId="4248BE2E">
      <w:pPr>
        <w:autoSpaceDE w:val="0"/>
        <w:autoSpaceDN w:val="0"/>
        <w:adjustRightInd w:val="0"/>
        <w:jc w:val="both"/>
      </w:pPr>
      <w:r w:rsidRPr="006700C9">
        <w:t xml:space="preserve">If the student is dissatisfied with the decision of the Fitness to Practice </w:t>
      </w:r>
      <w:r w:rsidRPr="00160EA0">
        <w:t>Committee</w:t>
      </w:r>
      <w:r w:rsidR="00CA54D9">
        <w:t xml:space="preserve"> (Level 1 or Level 2)</w:t>
      </w:r>
      <w:r w:rsidRPr="00160EA0">
        <w:t xml:space="preserve">, he or she may appeal by submitting a written appeal to the </w:t>
      </w:r>
      <w:r w:rsidR="00F161BC">
        <w:t>Educational Psychology Department Chair</w:t>
      </w:r>
      <w:r w:rsidRPr="006700C9">
        <w:t xml:space="preserve">. </w:t>
      </w:r>
      <w:r>
        <w:t>This ap</w:t>
      </w:r>
      <w:r w:rsidR="00160EA0">
        <w:t>peal must be submitted within 5</w:t>
      </w:r>
      <w:r>
        <w:t xml:space="preserve"> working days after receiving the decision from the Fitness to Practice Committee. </w:t>
      </w:r>
      <w:r w:rsidRPr="006700C9">
        <w:t xml:space="preserve">The </w:t>
      </w:r>
      <w:r w:rsidR="00F161BC">
        <w:t xml:space="preserve">Department Chair </w:t>
      </w:r>
      <w:r>
        <w:t xml:space="preserve">(or designee) </w:t>
      </w:r>
      <w:r w:rsidRPr="006700C9">
        <w:t xml:space="preserve">will consider the matter, and based on information submitted by the </w:t>
      </w:r>
      <w:r>
        <w:t xml:space="preserve">Fitness to Practice Committee, </w:t>
      </w:r>
      <w:r w:rsidRPr="006700C9">
        <w:t xml:space="preserve">the </w:t>
      </w:r>
      <w:r w:rsidR="00F161BC">
        <w:t xml:space="preserve">Department Chair </w:t>
      </w:r>
      <w:r>
        <w:t xml:space="preserve">(or designee) </w:t>
      </w:r>
      <w:r w:rsidRPr="006700C9">
        <w:t xml:space="preserve">may meet with the </w:t>
      </w:r>
      <w:r>
        <w:t>Fitness to Practice C</w:t>
      </w:r>
      <w:r w:rsidRPr="006700C9">
        <w:t xml:space="preserve">ommittee and/or with the student. </w:t>
      </w:r>
      <w:r>
        <w:t xml:space="preserve">After gathering and reviewing all information, the </w:t>
      </w:r>
      <w:r w:rsidR="00F161BC">
        <w:t xml:space="preserve">Department Chair </w:t>
      </w:r>
      <w:r>
        <w:t xml:space="preserve">(or designee) will communicate his/her decision to the student in writing. </w:t>
      </w:r>
      <w:r w:rsidRPr="006700C9">
        <w:t>The final decision will be either continuation in the program</w:t>
      </w:r>
      <w:r>
        <w:t xml:space="preserve"> </w:t>
      </w:r>
      <w:r w:rsidRPr="006700C9">
        <w:t>(with conditions) or dismissal from the program.</w:t>
      </w:r>
      <w:r>
        <w:t xml:space="preserve"> The decision of the </w:t>
      </w:r>
      <w:r w:rsidR="00F161BC">
        <w:t xml:space="preserve">Department Chair </w:t>
      </w:r>
      <w:r>
        <w:t xml:space="preserve">(or designee) will be final. </w:t>
      </w:r>
    </w:p>
    <w:p w:rsidR="00E17A17" w:rsidP="00E17A17" w:rsidRDefault="00E17A17" w14:paraId="663E96AB" w14:textId="77777777">
      <w:pPr>
        <w:autoSpaceDE w:val="0"/>
        <w:autoSpaceDN w:val="0"/>
        <w:adjustRightInd w:val="0"/>
        <w:jc w:val="both"/>
      </w:pPr>
    </w:p>
    <w:p w:rsidR="00E17A17" w:rsidP="00E17A17" w:rsidRDefault="00E17A17" w14:paraId="0A26FE08" w14:textId="77777777">
      <w:pPr>
        <w:autoSpaceDE w:val="0"/>
        <w:autoSpaceDN w:val="0"/>
        <w:adjustRightInd w:val="0"/>
        <w:jc w:val="both"/>
      </w:pPr>
    </w:p>
    <w:p w:rsidRPr="006700C9" w:rsidR="00E17A17" w:rsidP="00E17A17" w:rsidRDefault="00E17A17" w14:paraId="14EC3F91" w14:textId="77777777">
      <w:pPr>
        <w:autoSpaceDE w:val="0"/>
        <w:autoSpaceDN w:val="0"/>
        <w:adjustRightInd w:val="0"/>
        <w:jc w:val="both"/>
      </w:pPr>
    </w:p>
    <w:p w:rsidR="00E17A17" w:rsidP="00E17A17" w:rsidRDefault="00E17A17" w14:paraId="464F5C2A" w14:textId="77777777">
      <w:pPr>
        <w:autoSpaceDE w:val="0"/>
        <w:autoSpaceDN w:val="0"/>
        <w:adjustRightInd w:val="0"/>
        <w:jc w:val="center"/>
        <w:rPr>
          <w:sz w:val="28"/>
          <w:szCs w:val="28"/>
        </w:rPr>
        <w:sectPr w:rsidR="00E17A17" w:rsidSect="00E17A17">
          <w:footerReference w:type="default" r:id="rId42"/>
          <w:pgSz w:w="12240" w:h="15840" w:orient="portrait"/>
          <w:pgMar w:top="1440" w:right="1339" w:bottom="1440" w:left="1440" w:header="720" w:footer="720" w:gutter="0"/>
          <w:pgBorders w:display="firstPage" w:offsetFrom="page">
            <w:top w:val="single" w:color="auto" w:sz="4" w:space="24"/>
            <w:left w:val="single" w:color="auto" w:sz="4" w:space="24"/>
            <w:bottom w:val="single" w:color="auto" w:sz="4" w:space="24"/>
            <w:right w:val="single" w:color="auto" w:sz="4" w:space="24"/>
          </w:pgBorders>
          <w:cols w:space="720"/>
          <w:titlePg/>
          <w:docGrid w:linePitch="272"/>
        </w:sectPr>
      </w:pPr>
    </w:p>
    <w:p w:rsidRPr="00785FD9" w:rsidR="00E17A17" w:rsidP="00E17A17" w:rsidRDefault="00E6059C" w14:paraId="6D8FA3D4" w14:textId="38F703CE">
      <w:pPr>
        <w:autoSpaceDE w:val="0"/>
        <w:autoSpaceDN w:val="0"/>
        <w:adjustRightInd w:val="0"/>
        <w:jc w:val="center"/>
        <w:rPr>
          <w:b/>
          <w:bCs/>
        </w:rPr>
      </w:pPr>
      <w:r w:rsidRPr="27754AAE">
        <w:rPr>
          <w:b/>
          <w:bCs/>
        </w:rPr>
        <w:t>Behavior Analysis</w:t>
      </w:r>
      <w:r w:rsidRPr="27754AAE" w:rsidR="003B09E8">
        <w:rPr>
          <w:b/>
          <w:bCs/>
        </w:rPr>
        <w:t xml:space="preserve"> </w:t>
      </w:r>
      <w:r w:rsidR="00E80D15">
        <w:rPr>
          <w:b/>
          <w:bCs/>
        </w:rPr>
        <w:t>Program</w:t>
      </w:r>
      <w:r w:rsidRPr="27754AAE" w:rsidR="00E17A17">
        <w:rPr>
          <w:b/>
          <w:bCs/>
        </w:rPr>
        <w:t>: Fitness to Practice Review Form</w:t>
      </w:r>
    </w:p>
    <w:p w:rsidR="00E17A17" w:rsidP="00E17A17" w:rsidRDefault="00E17A17" w14:paraId="3A8CDD6C" w14:textId="77777777">
      <w:pPr>
        <w:autoSpaceDE w:val="0"/>
        <w:autoSpaceDN w:val="0"/>
        <w:adjustRightInd w:val="0"/>
        <w:rPr>
          <w:b/>
          <w:bCs/>
        </w:rPr>
      </w:pPr>
    </w:p>
    <w:p w:rsidRPr="00785FD9" w:rsidR="00E17A17" w:rsidP="00E17A17" w:rsidRDefault="00E17A17" w14:paraId="4917572B" w14:textId="779DD9D9">
      <w:pPr>
        <w:autoSpaceDE w:val="0"/>
        <w:autoSpaceDN w:val="0"/>
        <w:adjustRightInd w:val="0"/>
        <w:rPr>
          <w:sz w:val="22"/>
          <w:szCs w:val="22"/>
        </w:rPr>
      </w:pPr>
      <w:r w:rsidRPr="00785FD9">
        <w:rPr>
          <w:b/>
          <w:bCs/>
          <w:sz w:val="22"/>
          <w:szCs w:val="22"/>
        </w:rPr>
        <w:t>Student’s name</w:t>
      </w:r>
      <w:r w:rsidRPr="00785FD9">
        <w:rPr>
          <w:sz w:val="22"/>
          <w:szCs w:val="22"/>
        </w:rPr>
        <w:t>: ____________________</w:t>
      </w:r>
      <w:r>
        <w:rPr>
          <w:sz w:val="22"/>
          <w:szCs w:val="22"/>
        </w:rPr>
        <w:t>____</w:t>
      </w:r>
      <w:r w:rsidRPr="00785FD9">
        <w:rPr>
          <w:sz w:val="22"/>
          <w:szCs w:val="22"/>
        </w:rPr>
        <w:t>________________</w:t>
      </w:r>
      <w:r>
        <w:rPr>
          <w:sz w:val="22"/>
          <w:szCs w:val="22"/>
        </w:rPr>
        <w:t xml:space="preserve">   </w:t>
      </w:r>
      <w:r w:rsidRPr="00785FD9">
        <w:rPr>
          <w:b/>
          <w:bCs/>
          <w:sz w:val="22"/>
          <w:szCs w:val="22"/>
        </w:rPr>
        <w:t>ID#</w:t>
      </w:r>
      <w:r w:rsidRPr="00785FD9">
        <w:rPr>
          <w:sz w:val="22"/>
          <w:szCs w:val="22"/>
        </w:rPr>
        <w:t>: @_</w:t>
      </w:r>
      <w:r>
        <w:rPr>
          <w:sz w:val="22"/>
          <w:szCs w:val="22"/>
        </w:rPr>
        <w:t>_________</w:t>
      </w:r>
      <w:r w:rsidRPr="00785FD9">
        <w:rPr>
          <w:sz w:val="22"/>
          <w:szCs w:val="22"/>
        </w:rPr>
        <w:t>_____________</w:t>
      </w:r>
    </w:p>
    <w:p w:rsidRPr="00785FD9" w:rsidR="00E17A17" w:rsidP="00E17A17" w:rsidRDefault="00E17A17" w14:paraId="1F77EBC8" w14:textId="77777777">
      <w:pPr>
        <w:autoSpaceDE w:val="0"/>
        <w:autoSpaceDN w:val="0"/>
        <w:adjustRightInd w:val="0"/>
        <w:rPr>
          <w:sz w:val="22"/>
          <w:szCs w:val="22"/>
        </w:rPr>
      </w:pPr>
    </w:p>
    <w:p w:rsidRPr="00785FD9" w:rsidR="00E17A17" w:rsidP="00E17A17" w:rsidRDefault="00E17A17" w14:paraId="569D255B" w14:textId="5B6B4593">
      <w:pPr>
        <w:autoSpaceDE w:val="0"/>
        <w:autoSpaceDN w:val="0"/>
        <w:adjustRightInd w:val="0"/>
        <w:rPr>
          <w:sz w:val="22"/>
          <w:szCs w:val="22"/>
        </w:rPr>
      </w:pPr>
      <w:r w:rsidRPr="00785FD9">
        <w:rPr>
          <w:sz w:val="22"/>
          <w:szCs w:val="22"/>
        </w:rPr>
        <w:t>Check one:   _</w:t>
      </w:r>
      <w:r>
        <w:rPr>
          <w:sz w:val="22"/>
          <w:szCs w:val="22"/>
        </w:rPr>
        <w:t>__</w:t>
      </w:r>
      <w:r w:rsidRPr="00785FD9">
        <w:rPr>
          <w:sz w:val="22"/>
          <w:szCs w:val="22"/>
        </w:rPr>
        <w:t xml:space="preserve">__ Formal Level I Review    </w:t>
      </w:r>
      <w:r>
        <w:rPr>
          <w:sz w:val="22"/>
          <w:szCs w:val="22"/>
        </w:rPr>
        <w:t xml:space="preserve">  </w:t>
      </w:r>
      <w:r w:rsidRPr="00785FD9">
        <w:rPr>
          <w:sz w:val="22"/>
          <w:szCs w:val="22"/>
        </w:rPr>
        <w:t xml:space="preserve"> _</w:t>
      </w:r>
      <w:r>
        <w:rPr>
          <w:sz w:val="22"/>
          <w:szCs w:val="22"/>
        </w:rPr>
        <w:t>__</w:t>
      </w:r>
      <w:r w:rsidRPr="00785FD9">
        <w:rPr>
          <w:sz w:val="22"/>
          <w:szCs w:val="22"/>
        </w:rPr>
        <w:t>__ Formal Level II Review</w:t>
      </w:r>
    </w:p>
    <w:p w:rsidRPr="00785FD9" w:rsidR="00E17A17" w:rsidP="00E17A17" w:rsidRDefault="00E17A17" w14:paraId="65AEFBC2" w14:textId="77777777">
      <w:pPr>
        <w:autoSpaceDE w:val="0"/>
        <w:autoSpaceDN w:val="0"/>
        <w:adjustRightInd w:val="0"/>
        <w:rPr>
          <w:sz w:val="22"/>
          <w:szCs w:val="22"/>
        </w:rPr>
      </w:pPr>
    </w:p>
    <w:p w:rsidRPr="00785FD9" w:rsidR="00E17A17" w:rsidP="00E17A17" w:rsidRDefault="00E17A17" w14:paraId="04FD2A4E" w14:textId="77777777">
      <w:pPr>
        <w:autoSpaceDE w:val="0"/>
        <w:autoSpaceDN w:val="0"/>
        <w:adjustRightInd w:val="0"/>
        <w:rPr>
          <w:sz w:val="22"/>
          <w:szCs w:val="22"/>
        </w:rPr>
      </w:pPr>
      <w:r w:rsidRPr="00785FD9">
        <w:rPr>
          <w:sz w:val="22"/>
          <w:szCs w:val="22"/>
        </w:rPr>
        <w:t>This concern is related to the following Fitness to Practice Standard(s) (Check all that apply):</w:t>
      </w:r>
    </w:p>
    <w:p w:rsidRPr="00785FD9" w:rsidR="00E17A17" w:rsidP="00E17A17" w:rsidRDefault="00E17A17" w14:paraId="7F4CAA3B" w14:textId="77777777">
      <w:pPr>
        <w:autoSpaceDE w:val="0"/>
        <w:autoSpaceDN w:val="0"/>
        <w:adjustRightInd w:val="0"/>
        <w:ind w:left="720"/>
        <w:rPr>
          <w:sz w:val="22"/>
          <w:szCs w:val="22"/>
        </w:rPr>
      </w:pPr>
    </w:p>
    <w:p w:rsidRPr="00785FD9" w:rsidR="00E17A17" w:rsidP="00E17A17" w:rsidRDefault="00E17A17" w14:paraId="3B2B869B" w14:textId="77777777">
      <w:pPr>
        <w:autoSpaceDE w:val="0"/>
        <w:autoSpaceDN w:val="0"/>
        <w:adjustRightInd w:val="0"/>
        <w:ind w:left="720"/>
        <w:rPr>
          <w:sz w:val="22"/>
          <w:szCs w:val="22"/>
        </w:rPr>
      </w:pPr>
      <w:r w:rsidRPr="00785FD9">
        <w:rPr>
          <w:sz w:val="22"/>
          <w:szCs w:val="22"/>
        </w:rPr>
        <w:t xml:space="preserve">___ Academic </w:t>
      </w:r>
      <w:r>
        <w:rPr>
          <w:sz w:val="22"/>
          <w:szCs w:val="22"/>
        </w:rPr>
        <w:t>Excellence</w:t>
      </w:r>
    </w:p>
    <w:p w:rsidRPr="00785FD9" w:rsidR="00E17A17" w:rsidP="00E17A17" w:rsidRDefault="00E17A17" w14:paraId="0FD7B4D0" w14:textId="77777777">
      <w:pPr>
        <w:autoSpaceDE w:val="0"/>
        <w:autoSpaceDN w:val="0"/>
        <w:adjustRightInd w:val="0"/>
        <w:ind w:left="720"/>
        <w:rPr>
          <w:sz w:val="22"/>
          <w:szCs w:val="22"/>
        </w:rPr>
      </w:pPr>
      <w:r w:rsidRPr="00785FD9">
        <w:rPr>
          <w:sz w:val="22"/>
          <w:szCs w:val="22"/>
        </w:rPr>
        <w:t>___ Acquisition and Application of Skills</w:t>
      </w:r>
    </w:p>
    <w:p w:rsidRPr="00785FD9" w:rsidR="00E17A17" w:rsidP="00E17A17" w:rsidRDefault="00E17A17" w14:paraId="6140547F" w14:textId="77777777">
      <w:pPr>
        <w:autoSpaceDE w:val="0"/>
        <w:autoSpaceDN w:val="0"/>
        <w:adjustRightInd w:val="0"/>
        <w:ind w:left="720"/>
        <w:rPr>
          <w:sz w:val="22"/>
          <w:szCs w:val="22"/>
        </w:rPr>
      </w:pPr>
      <w:r w:rsidRPr="00785FD9">
        <w:rPr>
          <w:sz w:val="22"/>
          <w:szCs w:val="22"/>
        </w:rPr>
        <w:t>___ Professionalism</w:t>
      </w:r>
    </w:p>
    <w:p w:rsidRPr="00785FD9" w:rsidR="00E17A17" w:rsidP="00E17A17" w:rsidRDefault="00E17A17" w14:paraId="7BF66A2B" w14:textId="77777777">
      <w:pPr>
        <w:autoSpaceDE w:val="0"/>
        <w:autoSpaceDN w:val="0"/>
        <w:adjustRightInd w:val="0"/>
        <w:ind w:left="720"/>
        <w:rPr>
          <w:sz w:val="22"/>
          <w:szCs w:val="22"/>
        </w:rPr>
      </w:pPr>
      <w:r w:rsidRPr="00785FD9">
        <w:rPr>
          <w:sz w:val="22"/>
          <w:szCs w:val="22"/>
        </w:rPr>
        <w:t>___ Emotional and Mental Fitness</w:t>
      </w:r>
    </w:p>
    <w:p w:rsidRPr="00785FD9" w:rsidR="00E17A17" w:rsidP="00E17A17" w:rsidRDefault="00E17A17" w14:paraId="3753F240" w14:textId="77777777">
      <w:pPr>
        <w:autoSpaceDE w:val="0"/>
        <w:autoSpaceDN w:val="0"/>
        <w:adjustRightInd w:val="0"/>
        <w:ind w:left="720"/>
        <w:rPr>
          <w:sz w:val="22"/>
          <w:szCs w:val="22"/>
        </w:rPr>
      </w:pPr>
      <w:r w:rsidRPr="00785FD9">
        <w:rPr>
          <w:sz w:val="22"/>
          <w:szCs w:val="22"/>
        </w:rPr>
        <w:t>___ Ethical Standards</w:t>
      </w:r>
    </w:p>
    <w:p w:rsidR="00E17A17" w:rsidP="00E17A17" w:rsidRDefault="00E17A17" w14:paraId="2A815A31" w14:textId="77777777">
      <w:pPr>
        <w:autoSpaceDE w:val="0"/>
        <w:autoSpaceDN w:val="0"/>
        <w:adjustRightInd w:val="0"/>
        <w:rPr>
          <w:sz w:val="22"/>
          <w:szCs w:val="22"/>
        </w:rPr>
      </w:pPr>
    </w:p>
    <w:p w:rsidRPr="00785FD9" w:rsidR="00E17A17" w:rsidP="00E17A17" w:rsidRDefault="00E17A17" w14:paraId="3F6DD494" w14:textId="77777777">
      <w:pPr>
        <w:autoSpaceDE w:val="0"/>
        <w:autoSpaceDN w:val="0"/>
        <w:adjustRightInd w:val="0"/>
        <w:rPr>
          <w:sz w:val="22"/>
          <w:szCs w:val="22"/>
        </w:rPr>
      </w:pPr>
    </w:p>
    <w:p w:rsidRPr="00785FD9" w:rsidR="00E17A17" w:rsidP="00E17A17" w:rsidRDefault="00E17A17" w14:paraId="7381163E" w14:textId="77777777">
      <w:pPr>
        <w:autoSpaceDE w:val="0"/>
        <w:autoSpaceDN w:val="0"/>
        <w:adjustRightInd w:val="0"/>
        <w:rPr>
          <w:sz w:val="22"/>
          <w:szCs w:val="22"/>
        </w:rPr>
      </w:pPr>
      <w:r w:rsidRPr="00785FD9">
        <w:rPr>
          <w:b/>
          <w:bCs/>
          <w:sz w:val="22"/>
          <w:szCs w:val="22"/>
        </w:rPr>
        <w:t>Directions</w:t>
      </w:r>
      <w:r w:rsidRPr="00785FD9">
        <w:rPr>
          <w:sz w:val="22"/>
          <w:szCs w:val="22"/>
        </w:rPr>
        <w:t>:</w:t>
      </w:r>
    </w:p>
    <w:p w:rsidRPr="00785FD9" w:rsidR="00E17A17" w:rsidP="001909A5" w:rsidRDefault="00E80D15" w14:paraId="266BD50D" w14:textId="233537CF">
      <w:pPr>
        <w:numPr>
          <w:ilvl w:val="0"/>
          <w:numId w:val="15"/>
        </w:numPr>
        <w:autoSpaceDE w:val="0"/>
        <w:autoSpaceDN w:val="0"/>
        <w:adjustRightInd w:val="0"/>
        <w:jc w:val="both"/>
        <w:rPr>
          <w:sz w:val="22"/>
          <w:szCs w:val="22"/>
        </w:rPr>
      </w:pPr>
      <w:r>
        <w:rPr>
          <w:sz w:val="22"/>
          <w:szCs w:val="22"/>
        </w:rPr>
        <w:t>P</w:t>
      </w:r>
      <w:r w:rsidRPr="00785FD9" w:rsidR="00E17A17">
        <w:rPr>
          <w:sz w:val="22"/>
          <w:szCs w:val="22"/>
        </w:rPr>
        <w:t xml:space="preserve">lease describe the specific behavior, situation, or class requirement that motivated you to complete this form and the setting(s) in which it was recognized. Also, include any contextual information that is important in understanding this review (e.g., patterns of behavior, severity of behavior). </w:t>
      </w:r>
    </w:p>
    <w:p w:rsidR="00E17A17" w:rsidP="001909A5" w:rsidRDefault="00E17A17" w14:paraId="11D90A6C" w14:textId="6C3B09A7">
      <w:pPr>
        <w:numPr>
          <w:ilvl w:val="0"/>
          <w:numId w:val="15"/>
        </w:numPr>
        <w:autoSpaceDE w:val="0"/>
        <w:autoSpaceDN w:val="0"/>
        <w:adjustRightInd w:val="0"/>
        <w:jc w:val="both"/>
        <w:rPr>
          <w:sz w:val="22"/>
          <w:szCs w:val="22"/>
        </w:rPr>
      </w:pPr>
      <w:r>
        <w:rPr>
          <w:sz w:val="22"/>
          <w:szCs w:val="22"/>
        </w:rPr>
        <w:t>Please u</w:t>
      </w:r>
      <w:r w:rsidRPr="00785FD9">
        <w:rPr>
          <w:sz w:val="22"/>
          <w:szCs w:val="22"/>
        </w:rPr>
        <w:t>se the back of this sheet if necessary</w:t>
      </w:r>
      <w:r>
        <w:rPr>
          <w:sz w:val="22"/>
          <w:szCs w:val="22"/>
        </w:rPr>
        <w:t>, and attach any additional relevant documentation</w:t>
      </w:r>
      <w:r w:rsidRPr="00785FD9">
        <w:rPr>
          <w:sz w:val="22"/>
          <w:szCs w:val="22"/>
        </w:rPr>
        <w:t>.</w:t>
      </w:r>
    </w:p>
    <w:p w:rsidRPr="00202B2F" w:rsidR="00BA44C7" w:rsidP="001909A5" w:rsidRDefault="00BA44C7" w14:paraId="2FEE419C" w14:textId="65CDF20D">
      <w:pPr>
        <w:numPr>
          <w:ilvl w:val="0"/>
          <w:numId w:val="15"/>
        </w:numPr>
        <w:autoSpaceDE w:val="0"/>
        <w:autoSpaceDN w:val="0"/>
        <w:adjustRightInd w:val="0"/>
        <w:jc w:val="both"/>
        <w:rPr>
          <w:sz w:val="22"/>
          <w:szCs w:val="22"/>
        </w:rPr>
      </w:pPr>
      <w:r w:rsidRPr="00202B2F">
        <w:rPr>
          <w:sz w:val="22"/>
          <w:szCs w:val="22"/>
        </w:rPr>
        <w:t>If students request tran</w:t>
      </w:r>
      <w:r w:rsidRPr="00202B2F" w:rsidR="00D54823">
        <w:rPr>
          <w:sz w:val="22"/>
          <w:szCs w:val="22"/>
        </w:rPr>
        <w:t>s</w:t>
      </w:r>
      <w:r w:rsidRPr="00202B2F">
        <w:rPr>
          <w:sz w:val="22"/>
          <w:szCs w:val="22"/>
        </w:rPr>
        <w:t xml:space="preserve">fer to ABA program, their previous fitness to practice from </w:t>
      </w:r>
      <w:r w:rsidRPr="00202B2F" w:rsidR="00202B2F">
        <w:rPr>
          <w:sz w:val="22"/>
          <w:szCs w:val="22"/>
        </w:rPr>
        <w:t>another</w:t>
      </w:r>
      <w:r w:rsidRPr="00202B2F">
        <w:rPr>
          <w:sz w:val="22"/>
          <w:szCs w:val="22"/>
        </w:rPr>
        <w:t xml:space="preserve"> department carries over. </w:t>
      </w:r>
    </w:p>
    <w:p w:rsidRPr="00785FD9" w:rsidR="00E17A17" w:rsidP="00E17A17" w:rsidRDefault="00E17A17" w14:paraId="4E719BA3" w14:textId="77777777">
      <w:pPr>
        <w:autoSpaceDE w:val="0"/>
        <w:autoSpaceDN w:val="0"/>
        <w:adjustRightInd w:val="0"/>
        <w:rPr>
          <w:sz w:val="22"/>
          <w:szCs w:val="22"/>
        </w:rPr>
      </w:pPr>
    </w:p>
    <w:p w:rsidRPr="00785FD9" w:rsidR="00E17A17" w:rsidP="00E17A17" w:rsidRDefault="00E17A17" w14:paraId="776CA436" w14:textId="77777777">
      <w:pPr>
        <w:autoSpaceDE w:val="0"/>
        <w:autoSpaceDN w:val="0"/>
        <w:adjustRightInd w:val="0"/>
        <w:rPr>
          <w:sz w:val="22"/>
          <w:szCs w:val="22"/>
        </w:rPr>
      </w:pPr>
    </w:p>
    <w:p w:rsidRPr="00785FD9" w:rsidR="00E17A17" w:rsidP="00E17A17" w:rsidRDefault="00E17A17" w14:paraId="1DE4B051" w14:textId="77777777">
      <w:pPr>
        <w:autoSpaceDE w:val="0"/>
        <w:autoSpaceDN w:val="0"/>
        <w:adjustRightInd w:val="0"/>
        <w:rPr>
          <w:sz w:val="22"/>
          <w:szCs w:val="22"/>
        </w:rPr>
      </w:pPr>
    </w:p>
    <w:p w:rsidRPr="00785FD9" w:rsidR="00E17A17" w:rsidP="00E17A17" w:rsidRDefault="00E17A17" w14:paraId="694CE146" w14:textId="77777777">
      <w:pPr>
        <w:autoSpaceDE w:val="0"/>
        <w:autoSpaceDN w:val="0"/>
        <w:adjustRightInd w:val="0"/>
        <w:rPr>
          <w:sz w:val="22"/>
          <w:szCs w:val="22"/>
        </w:rPr>
      </w:pPr>
    </w:p>
    <w:p w:rsidRPr="00785FD9" w:rsidR="00E17A17" w:rsidP="00E17A17" w:rsidRDefault="00E17A17" w14:paraId="456B3011" w14:textId="77777777">
      <w:pPr>
        <w:autoSpaceDE w:val="0"/>
        <w:autoSpaceDN w:val="0"/>
        <w:adjustRightInd w:val="0"/>
        <w:rPr>
          <w:sz w:val="22"/>
          <w:szCs w:val="22"/>
        </w:rPr>
      </w:pPr>
    </w:p>
    <w:p w:rsidRPr="00785FD9" w:rsidR="00E17A17" w:rsidP="00E17A17" w:rsidRDefault="00E17A17" w14:paraId="3C1FDCC2" w14:textId="77777777">
      <w:pPr>
        <w:autoSpaceDE w:val="0"/>
        <w:autoSpaceDN w:val="0"/>
        <w:adjustRightInd w:val="0"/>
        <w:rPr>
          <w:sz w:val="22"/>
          <w:szCs w:val="22"/>
        </w:rPr>
      </w:pPr>
    </w:p>
    <w:p w:rsidR="00E17A17" w:rsidP="00E17A17" w:rsidRDefault="00E17A17" w14:paraId="2D64DD7D" w14:textId="77777777">
      <w:pPr>
        <w:autoSpaceDE w:val="0"/>
        <w:autoSpaceDN w:val="0"/>
        <w:adjustRightInd w:val="0"/>
        <w:rPr>
          <w:sz w:val="22"/>
          <w:szCs w:val="22"/>
        </w:rPr>
      </w:pPr>
    </w:p>
    <w:p w:rsidRPr="00785FD9" w:rsidR="00E17A17" w:rsidP="00E17A17" w:rsidRDefault="00E17A17" w14:paraId="251AC2D1" w14:textId="77777777">
      <w:pPr>
        <w:autoSpaceDE w:val="0"/>
        <w:autoSpaceDN w:val="0"/>
        <w:adjustRightInd w:val="0"/>
        <w:rPr>
          <w:sz w:val="22"/>
          <w:szCs w:val="22"/>
        </w:rPr>
      </w:pPr>
    </w:p>
    <w:p w:rsidRPr="00785FD9" w:rsidR="00E17A17" w:rsidP="00E17A17" w:rsidRDefault="00E17A17" w14:paraId="0EB086BF" w14:textId="77777777">
      <w:pPr>
        <w:autoSpaceDE w:val="0"/>
        <w:autoSpaceDN w:val="0"/>
        <w:adjustRightInd w:val="0"/>
        <w:rPr>
          <w:sz w:val="22"/>
          <w:szCs w:val="22"/>
        </w:rPr>
      </w:pPr>
    </w:p>
    <w:p w:rsidRPr="00785FD9" w:rsidR="00E17A17" w:rsidP="00E17A17" w:rsidRDefault="00E17A17" w14:paraId="252E176B" w14:textId="77777777">
      <w:pPr>
        <w:autoSpaceDE w:val="0"/>
        <w:autoSpaceDN w:val="0"/>
        <w:adjustRightInd w:val="0"/>
        <w:rPr>
          <w:sz w:val="22"/>
          <w:szCs w:val="22"/>
        </w:rPr>
      </w:pPr>
      <w:r w:rsidRPr="00785FD9">
        <w:rPr>
          <w:sz w:val="22"/>
          <w:szCs w:val="22"/>
        </w:rPr>
        <w:t>Student signature indicates notification regarding concern(s) and is not an indication of agreement.</w:t>
      </w:r>
    </w:p>
    <w:p w:rsidRPr="00785FD9" w:rsidR="00E17A17" w:rsidP="00E17A17" w:rsidRDefault="00E17A17" w14:paraId="74452907" w14:textId="77777777">
      <w:pPr>
        <w:autoSpaceDE w:val="0"/>
        <w:autoSpaceDN w:val="0"/>
        <w:adjustRightInd w:val="0"/>
        <w:rPr>
          <w:sz w:val="22"/>
          <w:szCs w:val="22"/>
        </w:rPr>
      </w:pPr>
    </w:p>
    <w:p w:rsidRPr="00785FD9" w:rsidR="00E17A17" w:rsidP="00E17A17" w:rsidRDefault="00E17A17" w14:paraId="1C43E47C" w14:textId="47CA4369">
      <w:pPr>
        <w:autoSpaceDE w:val="0"/>
        <w:autoSpaceDN w:val="0"/>
        <w:adjustRightInd w:val="0"/>
        <w:rPr>
          <w:sz w:val="22"/>
          <w:szCs w:val="22"/>
        </w:rPr>
      </w:pPr>
      <w:r w:rsidRPr="00785FD9">
        <w:rPr>
          <w:sz w:val="22"/>
          <w:szCs w:val="22"/>
        </w:rPr>
        <w:t>Student Signature: __________________________________</w:t>
      </w:r>
      <w:r>
        <w:rPr>
          <w:sz w:val="22"/>
          <w:szCs w:val="22"/>
        </w:rPr>
        <w:t>________</w:t>
      </w:r>
      <w:r w:rsidRPr="00785FD9">
        <w:rPr>
          <w:sz w:val="22"/>
          <w:szCs w:val="22"/>
        </w:rPr>
        <w:t>__ Date: _______</w:t>
      </w:r>
      <w:r>
        <w:rPr>
          <w:sz w:val="22"/>
          <w:szCs w:val="22"/>
        </w:rPr>
        <w:t>__</w:t>
      </w:r>
      <w:r w:rsidRPr="00785FD9">
        <w:rPr>
          <w:sz w:val="22"/>
          <w:szCs w:val="22"/>
        </w:rPr>
        <w:t>___________</w:t>
      </w:r>
    </w:p>
    <w:p w:rsidRPr="00785FD9" w:rsidR="00E17A17" w:rsidP="00E17A17" w:rsidRDefault="00E17A17" w14:paraId="73A13519" w14:textId="77777777">
      <w:pPr>
        <w:autoSpaceDE w:val="0"/>
        <w:autoSpaceDN w:val="0"/>
        <w:adjustRightInd w:val="0"/>
        <w:rPr>
          <w:sz w:val="22"/>
          <w:szCs w:val="22"/>
        </w:rPr>
      </w:pPr>
    </w:p>
    <w:p w:rsidRPr="00785FD9" w:rsidR="00E17A17" w:rsidP="00E17A17" w:rsidRDefault="00E17A17" w14:paraId="0A7EE7F0" w14:textId="77777777">
      <w:pPr>
        <w:autoSpaceDE w:val="0"/>
        <w:autoSpaceDN w:val="0"/>
        <w:adjustRightInd w:val="0"/>
        <w:rPr>
          <w:sz w:val="22"/>
          <w:szCs w:val="22"/>
        </w:rPr>
      </w:pPr>
      <w:r w:rsidRPr="00785FD9">
        <w:rPr>
          <w:sz w:val="22"/>
          <w:szCs w:val="22"/>
        </w:rPr>
        <w:t>Faculty signature indicates that the student has been informed in writing of the concern(s) and of the formal Fitness to Practice review (when applicable).</w:t>
      </w:r>
    </w:p>
    <w:p w:rsidRPr="00785FD9" w:rsidR="00E17A17" w:rsidP="00E17A17" w:rsidRDefault="00E17A17" w14:paraId="41948C5F" w14:textId="77777777">
      <w:pPr>
        <w:autoSpaceDE w:val="0"/>
        <w:autoSpaceDN w:val="0"/>
        <w:adjustRightInd w:val="0"/>
        <w:rPr>
          <w:sz w:val="22"/>
          <w:szCs w:val="22"/>
        </w:rPr>
      </w:pPr>
    </w:p>
    <w:p w:rsidRPr="00785FD9" w:rsidR="00E17A17" w:rsidP="00E17A17" w:rsidRDefault="00E17A17" w14:paraId="7AD9FC76" w14:textId="1405BE1C">
      <w:pPr>
        <w:autoSpaceDE w:val="0"/>
        <w:autoSpaceDN w:val="0"/>
        <w:adjustRightInd w:val="0"/>
        <w:rPr>
          <w:sz w:val="22"/>
          <w:szCs w:val="22"/>
        </w:rPr>
      </w:pPr>
      <w:r w:rsidRPr="00785FD9">
        <w:rPr>
          <w:sz w:val="22"/>
          <w:szCs w:val="22"/>
        </w:rPr>
        <w:t>Faculty Name (please print): _____________________________</w:t>
      </w:r>
      <w:r>
        <w:rPr>
          <w:sz w:val="22"/>
          <w:szCs w:val="22"/>
        </w:rPr>
        <w:t>______</w:t>
      </w:r>
      <w:r w:rsidRPr="00785FD9">
        <w:rPr>
          <w:sz w:val="22"/>
          <w:szCs w:val="22"/>
        </w:rPr>
        <w:t>_ Department:</w:t>
      </w:r>
      <w:r>
        <w:rPr>
          <w:sz w:val="22"/>
          <w:szCs w:val="22"/>
        </w:rPr>
        <w:t xml:space="preserve"> _</w:t>
      </w:r>
      <w:r w:rsidRPr="00785FD9">
        <w:rPr>
          <w:sz w:val="22"/>
          <w:szCs w:val="22"/>
        </w:rPr>
        <w:t>_____________</w:t>
      </w:r>
    </w:p>
    <w:p w:rsidRPr="00785FD9" w:rsidR="00E17A17" w:rsidP="00E17A17" w:rsidRDefault="00E17A17" w14:paraId="17B746E9" w14:textId="77777777">
      <w:pPr>
        <w:autoSpaceDE w:val="0"/>
        <w:autoSpaceDN w:val="0"/>
        <w:adjustRightInd w:val="0"/>
        <w:rPr>
          <w:sz w:val="22"/>
          <w:szCs w:val="22"/>
        </w:rPr>
      </w:pPr>
    </w:p>
    <w:p w:rsidRPr="00785FD9" w:rsidR="00E17A17" w:rsidP="00E17A17" w:rsidRDefault="00E17A17" w14:paraId="6D281EDA" w14:textId="2C4B8DA4">
      <w:pPr>
        <w:autoSpaceDE w:val="0"/>
        <w:autoSpaceDN w:val="0"/>
        <w:adjustRightInd w:val="0"/>
        <w:rPr>
          <w:sz w:val="22"/>
          <w:szCs w:val="22"/>
        </w:rPr>
      </w:pPr>
      <w:r w:rsidRPr="00785FD9">
        <w:rPr>
          <w:sz w:val="22"/>
          <w:szCs w:val="22"/>
        </w:rPr>
        <w:t>Faculty Signature: _____________________________________</w:t>
      </w:r>
      <w:r>
        <w:rPr>
          <w:sz w:val="22"/>
          <w:szCs w:val="22"/>
        </w:rPr>
        <w:t>______</w:t>
      </w:r>
      <w:r w:rsidRPr="00785FD9">
        <w:rPr>
          <w:sz w:val="22"/>
          <w:szCs w:val="22"/>
        </w:rPr>
        <w:t xml:space="preserve">_ Date: </w:t>
      </w:r>
      <w:r>
        <w:rPr>
          <w:sz w:val="22"/>
          <w:szCs w:val="22"/>
        </w:rPr>
        <w:t>__</w:t>
      </w:r>
      <w:r w:rsidRPr="00785FD9">
        <w:rPr>
          <w:sz w:val="22"/>
          <w:szCs w:val="22"/>
        </w:rPr>
        <w:t>__________________</w:t>
      </w:r>
    </w:p>
    <w:p w:rsidRPr="00785FD9" w:rsidR="00E17A17" w:rsidP="00E17A17" w:rsidRDefault="00E17A17" w14:paraId="3734729A" w14:textId="77777777">
      <w:pPr>
        <w:autoSpaceDE w:val="0"/>
        <w:autoSpaceDN w:val="0"/>
        <w:adjustRightInd w:val="0"/>
        <w:rPr>
          <w:sz w:val="22"/>
          <w:szCs w:val="22"/>
        </w:rPr>
      </w:pPr>
    </w:p>
    <w:p w:rsidRPr="00785FD9" w:rsidR="00E17A17" w:rsidP="00E17A17" w:rsidRDefault="00E17A17" w14:paraId="721D5CE0" w14:textId="77777777">
      <w:pPr>
        <w:autoSpaceDE w:val="0"/>
        <w:autoSpaceDN w:val="0"/>
        <w:adjustRightInd w:val="0"/>
        <w:rPr>
          <w:sz w:val="22"/>
          <w:szCs w:val="22"/>
        </w:rPr>
      </w:pPr>
      <w:r w:rsidRPr="00785FD9">
        <w:rPr>
          <w:sz w:val="22"/>
          <w:szCs w:val="22"/>
        </w:rPr>
        <w:t>Course title: ________________________________________________________</w:t>
      </w:r>
      <w:r>
        <w:rPr>
          <w:sz w:val="22"/>
          <w:szCs w:val="22"/>
        </w:rPr>
        <w:t>________</w:t>
      </w:r>
      <w:r w:rsidRPr="00785FD9">
        <w:rPr>
          <w:sz w:val="22"/>
          <w:szCs w:val="22"/>
        </w:rPr>
        <w:t xml:space="preserve">__________________ </w:t>
      </w:r>
    </w:p>
    <w:p w:rsidRPr="00785FD9" w:rsidR="00E17A17" w:rsidP="00E17A17" w:rsidRDefault="00E17A17" w14:paraId="6B8102E5" w14:textId="77777777">
      <w:pPr>
        <w:autoSpaceDE w:val="0"/>
        <w:autoSpaceDN w:val="0"/>
        <w:adjustRightInd w:val="0"/>
        <w:rPr>
          <w:sz w:val="22"/>
          <w:szCs w:val="22"/>
        </w:rPr>
      </w:pPr>
    </w:p>
    <w:p w:rsidR="00E17A17" w:rsidP="00E41E7C" w:rsidRDefault="00E80D15" w14:paraId="496015F8" w14:textId="4E0A0993">
      <w:pPr>
        <w:rPr>
          <w:sz w:val="56"/>
          <w:szCs w:val="56"/>
        </w:rPr>
        <w:sectPr w:rsidR="00E17A17" w:rsidSect="00E17A17">
          <w:pgSz w:w="12240" w:h="15840" w:orient="portrait"/>
          <w:pgMar w:top="1440" w:right="1440" w:bottom="1440" w:left="1440" w:header="720" w:footer="720" w:gutter="0"/>
          <w:cols w:space="720"/>
          <w:docGrid w:linePitch="360"/>
        </w:sectPr>
      </w:pPr>
      <w:r>
        <w:rPr>
          <w:i/>
          <w:iCs/>
          <w:sz w:val="20"/>
          <w:szCs w:val="20"/>
        </w:rPr>
        <w:t>P</w:t>
      </w:r>
      <w:r w:rsidRPr="00293AED" w:rsidR="00E17A17">
        <w:rPr>
          <w:i/>
          <w:iCs/>
          <w:sz w:val="20"/>
          <w:szCs w:val="20"/>
        </w:rPr>
        <w:t xml:space="preserve">lease </w:t>
      </w:r>
      <w:r w:rsidR="00E17A17">
        <w:rPr>
          <w:i/>
          <w:iCs/>
          <w:sz w:val="20"/>
          <w:szCs w:val="20"/>
        </w:rPr>
        <w:t>provide</w:t>
      </w:r>
      <w:r w:rsidRPr="00293AED" w:rsidR="00E17A17">
        <w:rPr>
          <w:i/>
          <w:iCs/>
          <w:sz w:val="20"/>
          <w:szCs w:val="20"/>
        </w:rPr>
        <w:t xml:space="preserve"> this signed form to the student’s Advisor</w:t>
      </w:r>
      <w:r w:rsidR="00E17A17">
        <w:rPr>
          <w:i/>
          <w:iCs/>
          <w:sz w:val="20"/>
          <w:szCs w:val="20"/>
        </w:rPr>
        <w:t>,</w:t>
      </w:r>
      <w:r w:rsidRPr="00293AED" w:rsidR="00E17A17">
        <w:rPr>
          <w:i/>
          <w:iCs/>
          <w:sz w:val="20"/>
          <w:szCs w:val="20"/>
        </w:rPr>
        <w:t xml:space="preserve"> the Graduate Advisor of Record</w:t>
      </w:r>
      <w:r w:rsidR="00E17A17">
        <w:rPr>
          <w:i/>
          <w:iCs/>
          <w:sz w:val="20"/>
          <w:szCs w:val="20"/>
        </w:rPr>
        <w:t>, and the Department Chair</w:t>
      </w:r>
      <w:r w:rsidRPr="00293AED" w:rsidR="00E17A17">
        <w:rPr>
          <w:i/>
          <w:iCs/>
          <w:sz w:val="20"/>
          <w:szCs w:val="20"/>
        </w:rPr>
        <w:t xml:space="preserve">. </w:t>
      </w:r>
    </w:p>
    <w:p w:rsidRPr="00D26EF1" w:rsidR="00623568" w:rsidP="00792E2D" w:rsidRDefault="00623568" w14:paraId="4D550293" w14:textId="5ED9E8FC">
      <w:pPr>
        <w:jc w:val="center"/>
        <w:rPr>
          <w:rFonts w:ascii="Arial" w:hAnsi="Arial" w:cs="Arial"/>
          <w:sz w:val="20"/>
          <w:szCs w:val="20"/>
          <w:lang w:eastAsia="zh-CN"/>
        </w:rPr>
      </w:pPr>
      <w:r w:rsidRPr="00D26EF1">
        <w:rPr>
          <w:rFonts w:ascii="Arial" w:hAnsi="Arial" w:cs="Arial"/>
          <w:b/>
          <w:bCs/>
          <w:sz w:val="20"/>
          <w:szCs w:val="20"/>
          <w:lang w:eastAsia="zh-CN"/>
        </w:rPr>
        <w:t>EVALUATION OF STUDENT</w:t>
      </w:r>
      <w:r w:rsidR="00792E2D">
        <w:rPr>
          <w:rFonts w:ascii="Arial" w:hAnsi="Arial" w:cs="Arial"/>
          <w:b/>
          <w:bCs/>
          <w:sz w:val="20"/>
          <w:szCs w:val="20"/>
          <w:lang w:eastAsia="zh-CN"/>
        </w:rPr>
        <w:t xml:space="preserve"> FIELDWORK</w:t>
      </w:r>
      <w:r w:rsidRPr="00D26EF1">
        <w:rPr>
          <w:rFonts w:ascii="Arial" w:hAnsi="Arial" w:cs="Arial"/>
          <w:b/>
          <w:bCs/>
          <w:sz w:val="20"/>
          <w:szCs w:val="20"/>
          <w:lang w:eastAsia="zh-CN"/>
        </w:rPr>
        <w:t xml:space="preserve"> COMPETENCIES</w:t>
      </w:r>
    </w:p>
    <w:p w:rsidRPr="00D26EF1" w:rsidR="00623568" w:rsidP="00623568" w:rsidRDefault="00623568" w14:paraId="5150AA14" w14:textId="63F40DDF">
      <w:pPr>
        <w:jc w:val="center"/>
        <w:rPr>
          <w:rFonts w:ascii="Arial" w:hAnsi="Arial" w:cs="Arial"/>
          <w:b/>
          <w:bCs/>
          <w:sz w:val="20"/>
          <w:szCs w:val="20"/>
          <w:lang w:eastAsia="zh-CN"/>
        </w:rPr>
      </w:pPr>
      <w:r w:rsidRPr="27754AAE">
        <w:rPr>
          <w:rFonts w:ascii="Arial" w:hAnsi="Arial" w:cs="Arial"/>
          <w:b/>
          <w:bCs/>
          <w:sz w:val="20"/>
          <w:szCs w:val="20"/>
          <w:lang w:eastAsia="zh-CN"/>
        </w:rPr>
        <w:t>Master</w:t>
      </w:r>
      <w:r w:rsidR="00E80D15">
        <w:rPr>
          <w:rFonts w:ascii="Arial" w:hAnsi="Arial" w:cs="Arial"/>
          <w:b/>
          <w:bCs/>
          <w:sz w:val="20"/>
          <w:szCs w:val="20"/>
          <w:lang w:eastAsia="zh-CN"/>
        </w:rPr>
        <w:t xml:space="preserve"> of Science</w:t>
      </w:r>
      <w:r w:rsidRPr="27754AAE">
        <w:rPr>
          <w:rFonts w:ascii="Arial" w:hAnsi="Arial" w:cs="Arial"/>
          <w:b/>
          <w:bCs/>
          <w:sz w:val="20"/>
          <w:szCs w:val="20"/>
          <w:lang w:eastAsia="zh-CN"/>
        </w:rPr>
        <w:t xml:space="preserve"> in Behavior Analysis </w:t>
      </w:r>
    </w:p>
    <w:p w:rsidRPr="00D26EF1" w:rsidR="00623568" w:rsidP="00623568" w:rsidRDefault="00623568" w14:paraId="1E999197" w14:textId="77777777">
      <w:pPr>
        <w:jc w:val="center"/>
        <w:rPr>
          <w:rFonts w:ascii="Arial" w:hAnsi="Arial" w:cs="Arial"/>
          <w:sz w:val="20"/>
          <w:szCs w:val="20"/>
          <w:lang w:eastAsia="zh-CN"/>
        </w:rPr>
      </w:pPr>
      <w:r w:rsidRPr="00D26EF1">
        <w:rPr>
          <w:rFonts w:ascii="Arial" w:hAnsi="Arial" w:cs="Arial"/>
          <w:b/>
          <w:bCs/>
          <w:sz w:val="20"/>
          <w:szCs w:val="20"/>
          <w:lang w:eastAsia="zh-CN"/>
        </w:rPr>
        <w:t>The University of Texas at San Antonio</w:t>
      </w:r>
    </w:p>
    <w:p w:rsidRPr="00D26EF1" w:rsidR="00623568" w:rsidP="00623568" w:rsidRDefault="00623568" w14:paraId="04731CE9" w14:textId="77777777">
      <w:pPr>
        <w:rPr>
          <w:rFonts w:ascii="Arial" w:hAnsi="Arial" w:cs="Arial"/>
          <w:sz w:val="20"/>
          <w:szCs w:val="20"/>
          <w:lang w:eastAsia="zh-CN"/>
        </w:rPr>
      </w:pPr>
    </w:p>
    <w:p w:rsidRPr="00D26EF1" w:rsidR="00623568" w:rsidP="00623568" w:rsidRDefault="00623568" w14:paraId="4F28BBF5" w14:textId="77777777">
      <w:pPr>
        <w:rPr>
          <w:rFonts w:ascii="Arial" w:hAnsi="Arial" w:cs="Arial"/>
          <w:sz w:val="20"/>
          <w:szCs w:val="20"/>
          <w:lang w:eastAsia="zh-CN"/>
        </w:rPr>
      </w:pPr>
    </w:p>
    <w:p w:rsidRPr="00D26EF1" w:rsidR="00623568" w:rsidP="00623568" w:rsidRDefault="00623568" w14:paraId="68BF9160" w14:textId="77777777">
      <w:pPr>
        <w:rPr>
          <w:rFonts w:ascii="Arial" w:hAnsi="Arial" w:cs="Arial"/>
          <w:sz w:val="20"/>
          <w:szCs w:val="20"/>
          <w:lang w:eastAsia="zh-CN"/>
        </w:rPr>
      </w:pPr>
      <w:r w:rsidRPr="00D26EF1">
        <w:rPr>
          <w:rFonts w:ascii="Arial" w:hAnsi="Arial" w:cs="Arial"/>
          <w:sz w:val="20"/>
          <w:szCs w:val="20"/>
          <w:lang w:eastAsia="zh-CN"/>
        </w:rPr>
        <w:t>Name of Supervisee/Student: _________________________________________________ </w:t>
      </w:r>
    </w:p>
    <w:p w:rsidRPr="00D26EF1" w:rsidR="00623568" w:rsidP="00623568" w:rsidRDefault="00623568" w14:paraId="1838F4E2" w14:textId="77777777">
      <w:pPr>
        <w:rPr>
          <w:rFonts w:ascii="Arial" w:hAnsi="Arial" w:cs="Arial"/>
          <w:sz w:val="20"/>
          <w:szCs w:val="20"/>
          <w:lang w:eastAsia="zh-CN"/>
        </w:rPr>
      </w:pPr>
      <w:r w:rsidRPr="00D26EF1">
        <w:rPr>
          <w:rFonts w:ascii="Arial" w:hAnsi="Arial" w:cs="Arial"/>
          <w:sz w:val="20"/>
          <w:szCs w:val="20"/>
          <w:lang w:eastAsia="zh-CN"/>
        </w:rPr>
        <w:t>Name of Supervisor/Instructor: ________________________________________________ </w:t>
      </w:r>
    </w:p>
    <w:p w:rsidRPr="00D26EF1" w:rsidR="00623568" w:rsidP="00623568" w:rsidRDefault="00623568" w14:paraId="5C172FE2" w14:textId="77777777">
      <w:pPr>
        <w:rPr>
          <w:rFonts w:ascii="Arial" w:hAnsi="Arial" w:cs="Arial"/>
          <w:sz w:val="20"/>
          <w:szCs w:val="20"/>
          <w:lang w:eastAsia="zh-CN"/>
        </w:rPr>
      </w:pPr>
      <w:r w:rsidRPr="00D26EF1">
        <w:rPr>
          <w:rFonts w:ascii="Arial" w:hAnsi="Arial" w:cs="Arial"/>
          <w:sz w:val="20"/>
          <w:szCs w:val="20"/>
          <w:lang w:eastAsia="zh-CN"/>
        </w:rPr>
        <w:t>Semester of Supervision: _____________________</w:t>
      </w:r>
      <w:r w:rsidRPr="00D26EF1">
        <w:rPr>
          <w:rFonts w:ascii="Arial" w:hAnsi="Arial" w:cs="Arial"/>
          <w:sz w:val="20"/>
          <w:szCs w:val="20"/>
          <w:u w:val="single"/>
          <w:lang w:eastAsia="zh-CN"/>
        </w:rPr>
        <w:tab/>
      </w:r>
      <w:r w:rsidRPr="00D26EF1">
        <w:rPr>
          <w:rFonts w:ascii="Arial" w:hAnsi="Arial" w:cs="Arial"/>
          <w:sz w:val="20"/>
          <w:szCs w:val="20"/>
          <w:u w:val="single"/>
          <w:lang w:eastAsia="zh-CN"/>
        </w:rPr>
        <w:tab/>
      </w:r>
      <w:r w:rsidRPr="00D26EF1">
        <w:rPr>
          <w:rFonts w:ascii="Arial" w:hAnsi="Arial" w:cs="Arial"/>
          <w:sz w:val="20"/>
          <w:szCs w:val="20"/>
          <w:lang w:eastAsia="zh-CN"/>
        </w:rPr>
        <w:t>_______________________ </w:t>
      </w:r>
    </w:p>
    <w:p w:rsidRPr="00D26EF1" w:rsidR="00623568" w:rsidP="00623568" w:rsidRDefault="00623568" w14:paraId="0094CA45" w14:textId="77777777">
      <w:pPr>
        <w:rPr>
          <w:rFonts w:ascii="Arial" w:hAnsi="Arial" w:cs="Arial"/>
          <w:sz w:val="20"/>
          <w:szCs w:val="20"/>
          <w:lang w:eastAsia="zh-CN"/>
        </w:rPr>
      </w:pPr>
      <w:r w:rsidRPr="00D26EF1">
        <w:rPr>
          <w:rFonts w:ascii="Arial" w:hAnsi="Arial" w:cs="Arial"/>
          <w:sz w:val="20"/>
          <w:szCs w:val="20"/>
          <w:lang w:eastAsia="zh-CN"/>
        </w:rPr>
        <w:t>Total Hours accrued:_________________________________________________________</w:t>
      </w:r>
    </w:p>
    <w:p w:rsidRPr="00D26EF1" w:rsidR="00623568" w:rsidP="00623568" w:rsidRDefault="00623568" w14:paraId="67207262" w14:textId="77777777">
      <w:pPr>
        <w:rPr>
          <w:rFonts w:ascii="Arial" w:hAnsi="Arial" w:cs="Arial"/>
          <w:sz w:val="20"/>
          <w:szCs w:val="20"/>
          <w:lang w:eastAsia="zh-C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704"/>
        <w:gridCol w:w="2081"/>
        <w:gridCol w:w="6565"/>
      </w:tblGrid>
      <w:tr w:rsidRPr="00D26EF1" w:rsidR="00623568" w:rsidTr="00792E2D" w14:paraId="34D8D553" w14:textId="77777777">
        <w:tc>
          <w:tcPr>
            <w:tcW w:w="9350" w:type="dxa"/>
            <w:gridSpan w:val="3"/>
            <w:tcMar>
              <w:top w:w="0" w:type="dxa"/>
              <w:left w:w="75" w:type="dxa"/>
              <w:bottom w:w="0" w:type="dxa"/>
              <w:right w:w="75" w:type="dxa"/>
            </w:tcMar>
            <w:hideMark/>
          </w:tcPr>
          <w:p w:rsidRPr="00D26EF1" w:rsidR="00623568" w:rsidP="00792E2D" w:rsidRDefault="00623568" w14:paraId="62D11814" w14:textId="77777777">
            <w:pPr>
              <w:rPr>
                <w:rFonts w:ascii="Arial" w:hAnsi="Arial" w:cs="Arial"/>
                <w:b/>
                <w:bCs/>
                <w:sz w:val="20"/>
                <w:szCs w:val="20"/>
                <w:lang w:eastAsia="zh-CN"/>
              </w:rPr>
            </w:pPr>
          </w:p>
          <w:p w:rsidRPr="00D26EF1" w:rsidR="00623568" w:rsidP="00792E2D" w:rsidRDefault="00623568" w14:paraId="2C252E58" w14:textId="77777777">
            <w:pPr>
              <w:rPr>
                <w:rFonts w:ascii="Arial" w:hAnsi="Arial" w:cs="Arial"/>
                <w:sz w:val="20"/>
                <w:szCs w:val="20"/>
                <w:lang w:eastAsia="zh-CN"/>
              </w:rPr>
            </w:pPr>
            <w:r w:rsidRPr="00D26EF1">
              <w:rPr>
                <w:rFonts w:ascii="Arial" w:hAnsi="Arial" w:cs="Arial"/>
                <w:b/>
                <w:bCs/>
                <w:sz w:val="20"/>
                <w:szCs w:val="20"/>
                <w:lang w:eastAsia="zh-CN"/>
              </w:rPr>
              <w:t>Introduction</w:t>
            </w:r>
            <w:r w:rsidRPr="00D26EF1">
              <w:rPr>
                <w:rFonts w:ascii="Arial" w:hAnsi="Arial" w:cs="Arial"/>
                <w:sz w:val="20"/>
                <w:szCs w:val="20"/>
                <w:lang w:eastAsia="zh-CN"/>
              </w:rPr>
              <w:t xml:space="preserve">: </w:t>
            </w:r>
            <w:r>
              <w:rPr>
                <w:rFonts w:ascii="Arial" w:hAnsi="Arial" w:cs="Arial"/>
                <w:sz w:val="20"/>
                <w:szCs w:val="20"/>
                <w:lang w:eastAsia="zh-CN"/>
              </w:rPr>
              <w:t xml:space="preserve">The focus of the fieldwork competency is for UTSA students to meet the expectations for an in-service Registered Behavioral Technician (RBT). In addition to students obtaining their RBT credential, a part of this competency is to evaluate a student’s progress towards becoming a professional Board Certified Behavior Analyst. The purpose of this form is to obtain feedback from fieldwork supervisors regarding elements not measured by the RBT competency exam. </w:t>
            </w:r>
            <w:r w:rsidRPr="00D26EF1">
              <w:rPr>
                <w:rFonts w:ascii="Arial" w:hAnsi="Arial" w:cs="Arial"/>
                <w:sz w:val="20"/>
                <w:szCs w:val="20"/>
                <w:lang w:eastAsia="zh-CN"/>
              </w:rPr>
              <w:t xml:space="preserve">Please rate trainee on each section using the following scale: </w:t>
            </w:r>
          </w:p>
          <w:p w:rsidRPr="00D26EF1" w:rsidR="00623568" w:rsidP="00792E2D" w:rsidRDefault="00623568" w14:paraId="296FC13C" w14:textId="77777777">
            <w:pPr>
              <w:rPr>
                <w:rFonts w:ascii="Arial" w:hAnsi="Arial" w:cs="Arial"/>
                <w:sz w:val="20"/>
                <w:szCs w:val="20"/>
                <w:lang w:eastAsia="zh-CN"/>
              </w:rPr>
            </w:pPr>
          </w:p>
          <w:p w:rsidRPr="00D26EF1" w:rsidR="00623568" w:rsidP="00792E2D" w:rsidRDefault="00623568" w14:paraId="3F54D76A" w14:textId="77777777">
            <w:pPr>
              <w:rPr>
                <w:rFonts w:ascii="Arial" w:hAnsi="Arial" w:cs="Arial"/>
                <w:sz w:val="20"/>
                <w:szCs w:val="20"/>
                <w:lang w:eastAsia="zh-CN"/>
              </w:rPr>
            </w:pPr>
          </w:p>
        </w:tc>
      </w:tr>
      <w:tr w:rsidRPr="00D26EF1" w:rsidR="00623568" w:rsidTr="00792E2D" w14:paraId="398273B5" w14:textId="77777777">
        <w:trPr>
          <w:trHeight w:val="593"/>
        </w:trPr>
        <w:tc>
          <w:tcPr>
            <w:tcW w:w="1165" w:type="dxa"/>
            <w:tcMar>
              <w:top w:w="0" w:type="dxa"/>
              <w:left w:w="75" w:type="dxa"/>
              <w:bottom w:w="0" w:type="dxa"/>
              <w:right w:w="75" w:type="dxa"/>
            </w:tcMar>
          </w:tcPr>
          <w:p w:rsidRPr="00D26EF1" w:rsidR="00623568" w:rsidP="00792E2D" w:rsidRDefault="00623568" w14:paraId="7D7CA67E" w14:textId="77777777">
            <w:pPr>
              <w:rPr>
                <w:rFonts w:ascii="Arial" w:hAnsi="Arial" w:cs="Arial"/>
                <w:b/>
                <w:bCs/>
                <w:sz w:val="20"/>
                <w:szCs w:val="20"/>
                <w:lang w:eastAsia="zh-CN"/>
              </w:rPr>
            </w:pPr>
            <w:r w:rsidRPr="00D26EF1">
              <w:rPr>
                <w:rFonts w:ascii="Arial" w:hAnsi="Arial" w:cs="Arial"/>
                <w:b/>
                <w:bCs/>
                <w:sz w:val="20"/>
                <w:szCs w:val="20"/>
                <w:lang w:eastAsia="zh-CN"/>
              </w:rPr>
              <w:t>1</w:t>
            </w:r>
          </w:p>
        </w:tc>
        <w:tc>
          <w:tcPr>
            <w:tcW w:w="2660" w:type="dxa"/>
            <w:tcMar>
              <w:top w:w="0" w:type="dxa"/>
              <w:left w:w="75" w:type="dxa"/>
              <w:bottom w:w="0" w:type="dxa"/>
              <w:right w:w="75" w:type="dxa"/>
            </w:tcMar>
          </w:tcPr>
          <w:p w:rsidRPr="00D26EF1" w:rsidR="00623568" w:rsidP="00792E2D" w:rsidRDefault="00623568" w14:paraId="320C2BB5" w14:textId="77777777">
            <w:pPr>
              <w:rPr>
                <w:rFonts w:ascii="Arial" w:hAnsi="Arial" w:cs="Arial"/>
                <w:b/>
                <w:bCs/>
                <w:sz w:val="20"/>
                <w:szCs w:val="20"/>
                <w:lang w:eastAsia="zh-CN"/>
              </w:rPr>
            </w:pPr>
          </w:p>
          <w:p w:rsidRPr="00D26EF1" w:rsidR="00623568" w:rsidP="00792E2D" w:rsidRDefault="00623568" w14:paraId="17F58304" w14:textId="77777777">
            <w:pPr>
              <w:rPr>
                <w:rFonts w:ascii="Arial" w:hAnsi="Arial" w:cs="Arial"/>
                <w:b/>
                <w:bCs/>
                <w:sz w:val="20"/>
                <w:szCs w:val="20"/>
                <w:lang w:eastAsia="zh-CN"/>
              </w:rPr>
            </w:pPr>
            <w:r w:rsidRPr="00D26EF1">
              <w:rPr>
                <w:rFonts w:ascii="Arial" w:hAnsi="Arial" w:cs="Arial"/>
                <w:b/>
                <w:bCs/>
                <w:sz w:val="20"/>
                <w:szCs w:val="20"/>
                <w:lang w:eastAsia="zh-CN"/>
              </w:rPr>
              <w:t>Unsatisfactory </w:t>
            </w:r>
          </w:p>
        </w:tc>
        <w:tc>
          <w:tcPr>
            <w:tcW w:w="0" w:type="auto"/>
            <w:tcMar>
              <w:top w:w="0" w:type="dxa"/>
              <w:left w:w="75" w:type="dxa"/>
              <w:bottom w:w="0" w:type="dxa"/>
              <w:right w:w="75" w:type="dxa"/>
            </w:tcMar>
          </w:tcPr>
          <w:p w:rsidRPr="00D26EF1" w:rsidR="00623568" w:rsidP="00792E2D" w:rsidRDefault="00623568" w14:paraId="40AFF623" w14:textId="77777777">
            <w:pPr>
              <w:rPr>
                <w:rFonts w:ascii="Arial" w:hAnsi="Arial" w:cs="Arial"/>
                <w:sz w:val="20"/>
                <w:szCs w:val="20"/>
                <w:lang w:eastAsia="zh-CN"/>
              </w:rPr>
            </w:pPr>
            <w:r w:rsidRPr="00D26EF1">
              <w:rPr>
                <w:rFonts w:ascii="Arial" w:hAnsi="Arial" w:cs="Arial"/>
                <w:sz w:val="20"/>
                <w:szCs w:val="20"/>
                <w:lang w:eastAsia="zh-CN"/>
              </w:rPr>
              <w:t>Student’s performance was unacceptable in all, or nearly all, areas. Work was not commensurate with one’s current level of training. </w:t>
            </w:r>
          </w:p>
        </w:tc>
      </w:tr>
      <w:tr w:rsidRPr="00D26EF1" w:rsidR="00623568" w:rsidTr="00792E2D" w14:paraId="7E6A429A" w14:textId="77777777">
        <w:tc>
          <w:tcPr>
            <w:tcW w:w="1165" w:type="dxa"/>
            <w:tcMar>
              <w:top w:w="0" w:type="dxa"/>
              <w:left w:w="75" w:type="dxa"/>
              <w:bottom w:w="0" w:type="dxa"/>
              <w:right w:w="75" w:type="dxa"/>
            </w:tcMar>
            <w:hideMark/>
          </w:tcPr>
          <w:p w:rsidRPr="00D26EF1" w:rsidR="00623568" w:rsidP="00792E2D" w:rsidRDefault="00623568" w14:paraId="5C9DBC2C" w14:textId="77777777">
            <w:pPr>
              <w:rPr>
                <w:rFonts w:ascii="Arial" w:hAnsi="Arial" w:cs="Arial"/>
                <w:sz w:val="20"/>
                <w:szCs w:val="20"/>
                <w:lang w:eastAsia="zh-CN"/>
              </w:rPr>
            </w:pPr>
            <w:r w:rsidRPr="00D26EF1">
              <w:rPr>
                <w:rFonts w:ascii="Arial" w:hAnsi="Arial" w:cs="Arial"/>
                <w:b/>
                <w:bCs/>
                <w:sz w:val="20"/>
                <w:szCs w:val="20"/>
                <w:lang w:eastAsia="zh-CN"/>
              </w:rPr>
              <w:t>2 </w:t>
            </w:r>
          </w:p>
        </w:tc>
        <w:tc>
          <w:tcPr>
            <w:tcW w:w="2660" w:type="dxa"/>
            <w:tcMar>
              <w:top w:w="0" w:type="dxa"/>
              <w:left w:w="75" w:type="dxa"/>
              <w:bottom w:w="0" w:type="dxa"/>
              <w:right w:w="75" w:type="dxa"/>
            </w:tcMar>
            <w:hideMark/>
          </w:tcPr>
          <w:p w:rsidRPr="00D26EF1" w:rsidR="00623568" w:rsidP="00792E2D" w:rsidRDefault="00623568" w14:paraId="2A48C086" w14:textId="77777777">
            <w:pPr>
              <w:rPr>
                <w:rFonts w:ascii="Arial" w:hAnsi="Arial" w:cs="Arial"/>
                <w:sz w:val="20"/>
                <w:szCs w:val="20"/>
                <w:lang w:eastAsia="zh-CN"/>
              </w:rPr>
            </w:pPr>
            <w:r w:rsidRPr="00D26EF1">
              <w:rPr>
                <w:rFonts w:ascii="Arial" w:hAnsi="Arial" w:cs="Arial"/>
                <w:b/>
                <w:bCs/>
                <w:sz w:val="20"/>
                <w:szCs w:val="20"/>
                <w:lang w:eastAsia="zh-CN"/>
              </w:rPr>
              <w:t>Marginal </w:t>
            </w:r>
          </w:p>
        </w:tc>
        <w:tc>
          <w:tcPr>
            <w:tcW w:w="0" w:type="auto"/>
            <w:tcMar>
              <w:top w:w="0" w:type="dxa"/>
              <w:left w:w="75" w:type="dxa"/>
              <w:bottom w:w="0" w:type="dxa"/>
              <w:right w:w="75" w:type="dxa"/>
            </w:tcMar>
            <w:hideMark/>
          </w:tcPr>
          <w:p w:rsidRPr="00D26EF1" w:rsidR="00623568" w:rsidP="00792E2D" w:rsidRDefault="00623568" w14:paraId="440E94AB" w14:textId="77777777">
            <w:pPr>
              <w:rPr>
                <w:rFonts w:ascii="Arial" w:hAnsi="Arial" w:cs="Arial"/>
                <w:sz w:val="20"/>
                <w:szCs w:val="20"/>
                <w:lang w:eastAsia="zh-CN"/>
              </w:rPr>
            </w:pPr>
            <w:r w:rsidRPr="00D26EF1">
              <w:rPr>
                <w:rFonts w:ascii="Arial" w:hAnsi="Arial" w:cs="Arial"/>
                <w:sz w:val="20"/>
                <w:szCs w:val="20"/>
                <w:lang w:eastAsia="zh-CN"/>
              </w:rPr>
              <w:t xml:space="preserve">Student’s performance was below average. Work showed marked deficits in one’s ability to function as a professional </w:t>
            </w:r>
            <w:r>
              <w:rPr>
                <w:rFonts w:ascii="Arial" w:hAnsi="Arial" w:cs="Arial"/>
                <w:sz w:val="20"/>
                <w:szCs w:val="20"/>
                <w:lang w:eastAsia="zh-CN"/>
              </w:rPr>
              <w:t>RBT and future BCBA</w:t>
            </w:r>
            <w:r w:rsidRPr="00D26EF1">
              <w:rPr>
                <w:rFonts w:ascii="Arial" w:hAnsi="Arial" w:cs="Arial"/>
                <w:sz w:val="20"/>
                <w:szCs w:val="20"/>
                <w:lang w:eastAsia="zh-CN"/>
              </w:rPr>
              <w:t>. </w:t>
            </w:r>
          </w:p>
        </w:tc>
      </w:tr>
      <w:tr w:rsidRPr="00D26EF1" w:rsidR="00623568" w:rsidTr="00792E2D" w14:paraId="78B30769" w14:textId="77777777">
        <w:tc>
          <w:tcPr>
            <w:tcW w:w="1165" w:type="dxa"/>
            <w:tcMar>
              <w:top w:w="0" w:type="dxa"/>
              <w:left w:w="75" w:type="dxa"/>
              <w:bottom w:w="0" w:type="dxa"/>
              <w:right w:w="75" w:type="dxa"/>
            </w:tcMar>
            <w:hideMark/>
          </w:tcPr>
          <w:p w:rsidRPr="00D26EF1" w:rsidR="00623568" w:rsidP="00792E2D" w:rsidRDefault="00623568" w14:paraId="4D8A1005" w14:textId="77777777">
            <w:pPr>
              <w:rPr>
                <w:rFonts w:ascii="Arial" w:hAnsi="Arial" w:cs="Arial"/>
                <w:sz w:val="20"/>
                <w:szCs w:val="20"/>
                <w:lang w:eastAsia="zh-CN"/>
              </w:rPr>
            </w:pPr>
            <w:r w:rsidRPr="00D26EF1">
              <w:rPr>
                <w:rFonts w:ascii="Arial" w:hAnsi="Arial" w:cs="Arial"/>
                <w:b/>
                <w:bCs/>
                <w:sz w:val="20"/>
                <w:szCs w:val="20"/>
                <w:lang w:eastAsia="zh-CN"/>
              </w:rPr>
              <w:t>3 </w:t>
            </w:r>
          </w:p>
        </w:tc>
        <w:tc>
          <w:tcPr>
            <w:tcW w:w="2660" w:type="dxa"/>
            <w:tcMar>
              <w:top w:w="0" w:type="dxa"/>
              <w:left w:w="75" w:type="dxa"/>
              <w:bottom w:w="0" w:type="dxa"/>
              <w:right w:w="75" w:type="dxa"/>
            </w:tcMar>
            <w:hideMark/>
          </w:tcPr>
          <w:p w:rsidRPr="00D26EF1" w:rsidR="00623568" w:rsidP="00792E2D" w:rsidRDefault="00623568" w14:paraId="4495763E" w14:textId="77777777">
            <w:pPr>
              <w:rPr>
                <w:rFonts w:ascii="Arial" w:hAnsi="Arial" w:cs="Arial"/>
                <w:sz w:val="20"/>
                <w:szCs w:val="20"/>
                <w:lang w:eastAsia="zh-CN"/>
              </w:rPr>
            </w:pPr>
            <w:r w:rsidRPr="00D26EF1">
              <w:rPr>
                <w:rFonts w:ascii="Arial" w:hAnsi="Arial" w:cs="Arial"/>
                <w:b/>
                <w:bCs/>
                <w:sz w:val="20"/>
                <w:szCs w:val="20"/>
                <w:lang w:eastAsia="zh-CN"/>
              </w:rPr>
              <w:t>Satisfactory </w:t>
            </w:r>
          </w:p>
        </w:tc>
        <w:tc>
          <w:tcPr>
            <w:tcW w:w="0" w:type="auto"/>
            <w:tcMar>
              <w:top w:w="0" w:type="dxa"/>
              <w:left w:w="75" w:type="dxa"/>
              <w:bottom w:w="0" w:type="dxa"/>
              <w:right w:w="75" w:type="dxa"/>
            </w:tcMar>
            <w:hideMark/>
          </w:tcPr>
          <w:p w:rsidRPr="00D26EF1" w:rsidR="00623568" w:rsidP="00792E2D" w:rsidRDefault="00623568" w14:paraId="34E60DFA" w14:textId="77777777">
            <w:pPr>
              <w:rPr>
                <w:rFonts w:ascii="Arial" w:hAnsi="Arial" w:cs="Arial"/>
                <w:sz w:val="20"/>
                <w:szCs w:val="20"/>
                <w:lang w:eastAsia="zh-CN"/>
              </w:rPr>
            </w:pPr>
            <w:r w:rsidRPr="00D26EF1">
              <w:rPr>
                <w:rFonts w:ascii="Arial" w:hAnsi="Arial" w:cs="Arial"/>
                <w:sz w:val="20"/>
                <w:szCs w:val="20"/>
                <w:lang w:eastAsia="zh-CN"/>
              </w:rPr>
              <w:t xml:space="preserve">Student’s performance was acceptable. Work demonstrated a basic understanding of most aspects of professional </w:t>
            </w:r>
            <w:r>
              <w:rPr>
                <w:rFonts w:ascii="Arial" w:hAnsi="Arial" w:cs="Arial"/>
                <w:sz w:val="20"/>
                <w:szCs w:val="20"/>
                <w:lang w:eastAsia="zh-CN"/>
              </w:rPr>
              <w:t>RBT and future BCBA</w:t>
            </w:r>
            <w:r w:rsidRPr="00D26EF1">
              <w:rPr>
                <w:rFonts w:ascii="Arial" w:hAnsi="Arial" w:cs="Arial"/>
                <w:sz w:val="20"/>
                <w:szCs w:val="20"/>
                <w:lang w:eastAsia="zh-CN"/>
              </w:rPr>
              <w:t>. </w:t>
            </w:r>
          </w:p>
        </w:tc>
      </w:tr>
      <w:tr w:rsidRPr="00D26EF1" w:rsidR="00623568" w:rsidTr="00792E2D" w14:paraId="4E28F39A" w14:textId="77777777">
        <w:tc>
          <w:tcPr>
            <w:tcW w:w="1165" w:type="dxa"/>
            <w:tcMar>
              <w:top w:w="0" w:type="dxa"/>
              <w:left w:w="75" w:type="dxa"/>
              <w:bottom w:w="0" w:type="dxa"/>
              <w:right w:w="75" w:type="dxa"/>
            </w:tcMar>
            <w:hideMark/>
          </w:tcPr>
          <w:p w:rsidRPr="00D26EF1" w:rsidR="00623568" w:rsidP="00792E2D" w:rsidRDefault="00623568" w14:paraId="07302DF3" w14:textId="77777777">
            <w:pPr>
              <w:rPr>
                <w:rFonts w:ascii="Arial" w:hAnsi="Arial" w:cs="Arial"/>
                <w:sz w:val="20"/>
                <w:szCs w:val="20"/>
                <w:lang w:eastAsia="zh-CN"/>
              </w:rPr>
            </w:pPr>
            <w:r w:rsidRPr="00D26EF1">
              <w:rPr>
                <w:rFonts w:ascii="Arial" w:hAnsi="Arial" w:cs="Arial"/>
                <w:b/>
                <w:bCs/>
                <w:sz w:val="20"/>
                <w:szCs w:val="20"/>
                <w:lang w:eastAsia="zh-CN"/>
              </w:rPr>
              <w:t>4 </w:t>
            </w:r>
          </w:p>
        </w:tc>
        <w:tc>
          <w:tcPr>
            <w:tcW w:w="2660" w:type="dxa"/>
            <w:tcMar>
              <w:top w:w="0" w:type="dxa"/>
              <w:left w:w="75" w:type="dxa"/>
              <w:bottom w:w="0" w:type="dxa"/>
              <w:right w:w="75" w:type="dxa"/>
            </w:tcMar>
            <w:hideMark/>
          </w:tcPr>
          <w:p w:rsidRPr="00D26EF1" w:rsidR="00623568" w:rsidP="00792E2D" w:rsidRDefault="00623568" w14:paraId="5E5F7ED8" w14:textId="77777777">
            <w:pPr>
              <w:rPr>
                <w:rFonts w:ascii="Arial" w:hAnsi="Arial" w:cs="Arial"/>
                <w:sz w:val="20"/>
                <w:szCs w:val="20"/>
                <w:lang w:eastAsia="zh-CN"/>
              </w:rPr>
            </w:pPr>
            <w:r w:rsidRPr="00D26EF1">
              <w:rPr>
                <w:rFonts w:ascii="Arial" w:hAnsi="Arial" w:cs="Arial"/>
                <w:b/>
                <w:bCs/>
                <w:sz w:val="20"/>
                <w:szCs w:val="20"/>
                <w:lang w:eastAsia="zh-CN"/>
              </w:rPr>
              <w:t>Very Good </w:t>
            </w:r>
          </w:p>
        </w:tc>
        <w:tc>
          <w:tcPr>
            <w:tcW w:w="0" w:type="auto"/>
            <w:tcMar>
              <w:top w:w="0" w:type="dxa"/>
              <w:left w:w="75" w:type="dxa"/>
              <w:bottom w:w="0" w:type="dxa"/>
              <w:right w:w="75" w:type="dxa"/>
            </w:tcMar>
            <w:hideMark/>
          </w:tcPr>
          <w:p w:rsidRPr="00D26EF1" w:rsidR="00623568" w:rsidP="00792E2D" w:rsidRDefault="00623568" w14:paraId="10920DD2" w14:textId="77777777">
            <w:pPr>
              <w:rPr>
                <w:rFonts w:ascii="Arial" w:hAnsi="Arial" w:cs="Arial"/>
                <w:sz w:val="20"/>
                <w:szCs w:val="20"/>
                <w:lang w:eastAsia="zh-CN"/>
              </w:rPr>
            </w:pPr>
            <w:r w:rsidRPr="00D26EF1">
              <w:rPr>
                <w:rFonts w:ascii="Arial" w:hAnsi="Arial" w:cs="Arial"/>
                <w:sz w:val="20"/>
                <w:szCs w:val="20"/>
                <w:lang w:eastAsia="zh-CN"/>
              </w:rPr>
              <w:t xml:space="preserve">Student’s performance was above average. Work showed an advanced understanding of all aspects of professional </w:t>
            </w:r>
            <w:r>
              <w:rPr>
                <w:rFonts w:ascii="Arial" w:hAnsi="Arial" w:cs="Arial"/>
                <w:sz w:val="20"/>
                <w:szCs w:val="20"/>
                <w:lang w:eastAsia="zh-CN"/>
              </w:rPr>
              <w:t>RBT and future BCBA</w:t>
            </w:r>
            <w:r w:rsidRPr="00D26EF1">
              <w:rPr>
                <w:rFonts w:ascii="Arial" w:hAnsi="Arial" w:cs="Arial"/>
                <w:sz w:val="20"/>
                <w:szCs w:val="20"/>
                <w:lang w:eastAsia="zh-CN"/>
              </w:rPr>
              <w:t>. </w:t>
            </w:r>
          </w:p>
        </w:tc>
      </w:tr>
      <w:tr w:rsidRPr="00D26EF1" w:rsidR="00623568" w:rsidTr="00792E2D" w14:paraId="5EA881C6" w14:textId="77777777">
        <w:tc>
          <w:tcPr>
            <w:tcW w:w="1165" w:type="dxa"/>
            <w:tcMar>
              <w:top w:w="0" w:type="dxa"/>
              <w:left w:w="75" w:type="dxa"/>
              <w:bottom w:w="0" w:type="dxa"/>
              <w:right w:w="75" w:type="dxa"/>
            </w:tcMar>
            <w:hideMark/>
          </w:tcPr>
          <w:p w:rsidRPr="00D26EF1" w:rsidR="00623568" w:rsidP="00792E2D" w:rsidRDefault="00623568" w14:paraId="14162B45" w14:textId="77777777">
            <w:pPr>
              <w:rPr>
                <w:rFonts w:ascii="Arial" w:hAnsi="Arial" w:cs="Arial"/>
                <w:sz w:val="20"/>
                <w:szCs w:val="20"/>
                <w:lang w:eastAsia="zh-CN"/>
              </w:rPr>
            </w:pPr>
            <w:r w:rsidRPr="00D26EF1">
              <w:rPr>
                <w:rFonts w:ascii="Arial" w:hAnsi="Arial" w:cs="Arial"/>
                <w:b/>
                <w:bCs/>
                <w:sz w:val="20"/>
                <w:szCs w:val="20"/>
                <w:lang w:eastAsia="zh-CN"/>
              </w:rPr>
              <w:t>5 </w:t>
            </w:r>
          </w:p>
        </w:tc>
        <w:tc>
          <w:tcPr>
            <w:tcW w:w="2660" w:type="dxa"/>
            <w:tcMar>
              <w:top w:w="0" w:type="dxa"/>
              <w:left w:w="75" w:type="dxa"/>
              <w:bottom w:w="0" w:type="dxa"/>
              <w:right w:w="75" w:type="dxa"/>
            </w:tcMar>
            <w:hideMark/>
          </w:tcPr>
          <w:p w:rsidRPr="00D26EF1" w:rsidR="00623568" w:rsidP="00792E2D" w:rsidRDefault="00623568" w14:paraId="3186C51E" w14:textId="77777777">
            <w:pPr>
              <w:rPr>
                <w:rFonts w:ascii="Arial" w:hAnsi="Arial" w:cs="Arial"/>
                <w:sz w:val="20"/>
                <w:szCs w:val="20"/>
                <w:lang w:eastAsia="zh-CN"/>
              </w:rPr>
            </w:pPr>
            <w:r w:rsidRPr="00D26EF1">
              <w:rPr>
                <w:rFonts w:ascii="Arial" w:hAnsi="Arial" w:cs="Arial"/>
                <w:b/>
                <w:bCs/>
                <w:sz w:val="20"/>
                <w:szCs w:val="20"/>
                <w:lang w:eastAsia="zh-CN"/>
              </w:rPr>
              <w:t>Outstanding </w:t>
            </w:r>
          </w:p>
        </w:tc>
        <w:tc>
          <w:tcPr>
            <w:tcW w:w="0" w:type="auto"/>
            <w:tcMar>
              <w:top w:w="0" w:type="dxa"/>
              <w:left w:w="75" w:type="dxa"/>
              <w:bottom w:w="0" w:type="dxa"/>
              <w:right w:w="75" w:type="dxa"/>
            </w:tcMar>
            <w:hideMark/>
          </w:tcPr>
          <w:p w:rsidRPr="00D26EF1" w:rsidR="00623568" w:rsidP="00792E2D" w:rsidRDefault="00623568" w14:paraId="1A44DB94" w14:textId="77777777">
            <w:pPr>
              <w:rPr>
                <w:rFonts w:ascii="Arial" w:hAnsi="Arial" w:cs="Arial"/>
                <w:sz w:val="20"/>
                <w:szCs w:val="20"/>
                <w:lang w:eastAsia="zh-CN"/>
              </w:rPr>
            </w:pPr>
            <w:r w:rsidRPr="00D26EF1">
              <w:rPr>
                <w:rFonts w:ascii="Arial" w:hAnsi="Arial" w:cs="Arial"/>
                <w:sz w:val="20"/>
                <w:szCs w:val="20"/>
                <w:lang w:eastAsia="zh-CN"/>
              </w:rPr>
              <w:t>Student performed at, or near, a professional level. Work was consistent w</w:t>
            </w:r>
            <w:r>
              <w:rPr>
                <w:rFonts w:ascii="Arial" w:hAnsi="Arial" w:cs="Arial"/>
                <w:sz w:val="20"/>
                <w:szCs w:val="20"/>
                <w:lang w:eastAsia="zh-CN"/>
              </w:rPr>
              <w:t>ith that of a competent professional RBT and future BCBA</w:t>
            </w:r>
            <w:r w:rsidRPr="00D26EF1">
              <w:rPr>
                <w:rFonts w:ascii="Arial" w:hAnsi="Arial" w:cs="Arial"/>
                <w:sz w:val="20"/>
                <w:szCs w:val="20"/>
                <w:lang w:eastAsia="zh-CN"/>
              </w:rPr>
              <w:t>. </w:t>
            </w:r>
          </w:p>
        </w:tc>
      </w:tr>
    </w:tbl>
    <w:p w:rsidRPr="00D26EF1" w:rsidR="00623568" w:rsidP="00623568" w:rsidRDefault="00623568" w14:paraId="01876DF0" w14:textId="77777777">
      <w:pPr>
        <w:rPr>
          <w:rFonts w:ascii="Arial" w:hAnsi="Arial" w:cs="Arial"/>
          <w:sz w:val="20"/>
          <w:szCs w:val="20"/>
        </w:rPr>
      </w:pPr>
    </w:p>
    <w:p w:rsidRPr="00D26EF1" w:rsidR="00623568" w:rsidP="00623568" w:rsidRDefault="00623568" w14:paraId="43913DF8" w14:textId="77777777">
      <w:pPr>
        <w:rPr>
          <w:rFonts w:ascii="Arial" w:hAnsi="Arial" w:cs="Arial"/>
          <w:sz w:val="20"/>
          <w:szCs w:val="20"/>
        </w:rPr>
      </w:pPr>
    </w:p>
    <w:p w:rsidR="00623568" w:rsidP="00623568" w:rsidRDefault="00623568" w14:paraId="36032C43" w14:textId="77777777">
      <w:pPr>
        <w:pStyle w:val="p1"/>
        <w:rPr>
          <w:sz w:val="20"/>
          <w:szCs w:val="20"/>
        </w:rPr>
      </w:pPr>
      <w:r w:rsidRPr="00D26EF1">
        <w:rPr>
          <w:sz w:val="20"/>
          <w:szCs w:val="20"/>
        </w:rPr>
        <w:t xml:space="preserve">Students must score at least a 3 on all sections of their Fieldwork Evaluations. Ratings by on-site supervisors are taken into account by faculty in their final evaluations of Fieldwork students each semester. Students who attain ratings of 1 or 2 on any section of the Fieldwork Evaluation will be required to complete a supplemental learning experience related to the identified deficit(s). These experiences will be tailored to the individuals’ specific deficit(s). </w:t>
      </w:r>
    </w:p>
    <w:p w:rsidR="00623568" w:rsidP="00623568" w:rsidRDefault="00623568" w14:paraId="32C5CB20" w14:textId="77777777">
      <w:pPr>
        <w:pStyle w:val="p1"/>
        <w:rPr>
          <w:sz w:val="20"/>
          <w:szCs w:val="20"/>
        </w:rPr>
      </w:pPr>
    </w:p>
    <w:p w:rsidRPr="00D26EF1" w:rsidR="00623568" w:rsidP="00623568" w:rsidRDefault="00623568" w14:paraId="690E5AB9" w14:textId="77777777">
      <w:pPr>
        <w:pStyle w:val="p1"/>
        <w:rPr>
          <w:sz w:val="20"/>
          <w:szCs w:val="20"/>
        </w:rPr>
      </w:pPr>
      <w:r w:rsidRPr="00D26EF1">
        <w:rPr>
          <w:sz w:val="20"/>
          <w:szCs w:val="20"/>
        </w:rPr>
        <w:t xml:space="preserve">If Fieldwork ratings have not </w:t>
      </w:r>
      <w:r>
        <w:rPr>
          <w:sz w:val="20"/>
          <w:szCs w:val="20"/>
        </w:rPr>
        <w:t>improved by the next semester</w:t>
      </w:r>
      <w:r w:rsidRPr="00D26EF1">
        <w:rPr>
          <w:sz w:val="20"/>
          <w:szCs w:val="20"/>
        </w:rPr>
        <w:t xml:space="preserve">, the student will be placed on a formal Remediation Plan delivered through a fitness to practice review. If a student were to obtain ratings of 1 or 2 in her or his last semester of required </w:t>
      </w:r>
      <w:r>
        <w:rPr>
          <w:sz w:val="20"/>
          <w:szCs w:val="20"/>
        </w:rPr>
        <w:t>fieldwork</w:t>
      </w:r>
      <w:r w:rsidRPr="00D26EF1">
        <w:rPr>
          <w:sz w:val="20"/>
          <w:szCs w:val="20"/>
        </w:rPr>
        <w:t>, it is likely that the supplemental learning experience would include additional supervised clinical experience so that the deficit may be appropriately evaluated.</w:t>
      </w:r>
      <w:r w:rsidRPr="00D26EF1">
        <w:rPr>
          <w:rStyle w:val="apple-converted-space"/>
          <w:sz w:val="20"/>
          <w:szCs w:val="20"/>
        </w:rPr>
        <w:t> </w:t>
      </w:r>
      <w:r w:rsidRPr="00D26EF1">
        <w:rPr>
          <w:sz w:val="20"/>
          <w:szCs w:val="20"/>
        </w:rPr>
        <w:t>The supervisee/student and the supervisor/instructor should both receive copies of this form after it has been signed by both parties. The original should be turned in to the student’s faculty supervisor for placement in their academic file.</w:t>
      </w:r>
      <w:r w:rsidRPr="00D26EF1">
        <w:rPr>
          <w:rStyle w:val="apple-converted-space"/>
          <w:sz w:val="20"/>
          <w:szCs w:val="20"/>
        </w:rPr>
        <w:t> </w:t>
      </w:r>
    </w:p>
    <w:p w:rsidR="00623568" w:rsidP="00623568" w:rsidRDefault="00623568" w14:paraId="66BB4BB6" w14:textId="77777777">
      <w:pPr>
        <w:rPr>
          <w:rFonts w:ascii="Arial" w:hAnsi="Arial" w:cs="Arial"/>
          <w:sz w:val="20"/>
          <w:szCs w:val="20"/>
        </w:rPr>
      </w:pPr>
      <w:r>
        <w:rPr>
          <w:rFonts w:ascii="Arial" w:hAnsi="Arial" w:cs="Arial"/>
          <w:sz w:val="20"/>
          <w:szCs w:val="20"/>
        </w:rPr>
        <w:br w:type="page"/>
      </w:r>
    </w:p>
    <w:p w:rsidRPr="00D26EF1" w:rsidR="00623568" w:rsidP="00623568" w:rsidRDefault="00623568" w14:paraId="3A548386" w14:textId="77777777">
      <w:pPr>
        <w:rPr>
          <w:rFonts w:ascii="Arial" w:hAnsi="Arial" w:cs="Arial"/>
          <w:b/>
          <w:bCs/>
          <w:sz w:val="20"/>
          <w:szCs w:val="20"/>
          <w:lang w:eastAsia="zh-CN"/>
        </w:rPr>
      </w:pPr>
      <w:r w:rsidRPr="00D26EF1">
        <w:rPr>
          <w:rFonts w:ascii="Arial" w:hAnsi="Arial" w:cs="Arial"/>
          <w:b/>
          <w:bCs/>
          <w:sz w:val="20"/>
          <w:szCs w:val="20"/>
          <w:lang w:eastAsia="zh-CN"/>
        </w:rPr>
        <w:t>PROFESSIONALISM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3"/>
        <w:gridCol w:w="2236"/>
        <w:gridCol w:w="1125"/>
        <w:gridCol w:w="1125"/>
        <w:gridCol w:w="1126"/>
        <w:gridCol w:w="1126"/>
        <w:gridCol w:w="1126"/>
        <w:gridCol w:w="1113"/>
      </w:tblGrid>
      <w:tr w:rsidRPr="00D26EF1" w:rsidR="00623568" w:rsidTr="00792E2D" w14:paraId="7C97C9AC" w14:textId="77777777">
        <w:tc>
          <w:tcPr>
            <w:tcW w:w="352" w:type="dxa"/>
          </w:tcPr>
          <w:p w:rsidRPr="00D26EF1" w:rsidR="00623568" w:rsidP="00792E2D" w:rsidRDefault="00623568" w14:paraId="57466F90" w14:textId="77777777">
            <w:pPr>
              <w:rPr>
                <w:rFonts w:ascii="Arial" w:hAnsi="Arial" w:cs="Arial"/>
                <w:sz w:val="20"/>
                <w:szCs w:val="20"/>
                <w:lang w:eastAsia="zh-CN"/>
              </w:rPr>
            </w:pPr>
            <w:r w:rsidRPr="00D26EF1">
              <w:rPr>
                <w:rFonts w:ascii="Arial" w:hAnsi="Arial" w:cs="Arial"/>
                <w:sz w:val="20"/>
                <w:szCs w:val="20"/>
                <w:lang w:eastAsia="zh-CN"/>
              </w:rPr>
              <w:t xml:space="preserve">1. </w:t>
            </w:r>
          </w:p>
        </w:tc>
        <w:tc>
          <w:tcPr>
            <w:tcW w:w="2240" w:type="dxa"/>
          </w:tcPr>
          <w:p w:rsidRPr="00D26EF1" w:rsidR="00623568" w:rsidP="00792E2D" w:rsidRDefault="00623568" w14:paraId="4432D6E1" w14:textId="77777777">
            <w:pPr>
              <w:rPr>
                <w:rFonts w:ascii="Arial" w:hAnsi="Arial" w:cs="Arial"/>
                <w:sz w:val="20"/>
                <w:szCs w:val="20"/>
                <w:lang w:eastAsia="zh-CN"/>
              </w:rPr>
            </w:pPr>
            <w:r w:rsidRPr="00D26EF1">
              <w:rPr>
                <w:rFonts w:ascii="Arial" w:hAnsi="Arial" w:cs="Arial"/>
                <w:sz w:val="20"/>
                <w:szCs w:val="20"/>
                <w:lang w:eastAsia="zh-CN"/>
              </w:rPr>
              <w:t>Displays professional demeanor and language. </w:t>
            </w:r>
          </w:p>
        </w:tc>
        <w:tc>
          <w:tcPr>
            <w:tcW w:w="1128" w:type="dxa"/>
          </w:tcPr>
          <w:p w:rsidRPr="00D26EF1" w:rsidR="00623568" w:rsidP="00792E2D" w:rsidRDefault="00623568" w14:paraId="6D6A6155"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2524F3CA"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15A9543E"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1C11896B"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67D19EDE"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6FC8920C"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2F08E643" w14:textId="77777777">
        <w:tc>
          <w:tcPr>
            <w:tcW w:w="352" w:type="dxa"/>
          </w:tcPr>
          <w:p w:rsidRPr="00D26EF1" w:rsidR="00623568" w:rsidP="00792E2D" w:rsidRDefault="00623568" w14:paraId="6620BA4D" w14:textId="77777777">
            <w:pPr>
              <w:rPr>
                <w:rFonts w:ascii="Arial" w:hAnsi="Arial" w:cs="Arial"/>
                <w:sz w:val="20"/>
                <w:szCs w:val="20"/>
                <w:lang w:eastAsia="zh-CN"/>
              </w:rPr>
            </w:pPr>
            <w:r w:rsidRPr="00D26EF1">
              <w:rPr>
                <w:rFonts w:ascii="Arial" w:hAnsi="Arial" w:cs="Arial"/>
                <w:sz w:val="20"/>
                <w:szCs w:val="20"/>
                <w:lang w:eastAsia="zh-CN"/>
              </w:rPr>
              <w:t>2.</w:t>
            </w:r>
          </w:p>
        </w:tc>
        <w:tc>
          <w:tcPr>
            <w:tcW w:w="2240" w:type="dxa"/>
          </w:tcPr>
          <w:p w:rsidRPr="00D26EF1" w:rsidR="00623568" w:rsidP="00792E2D" w:rsidRDefault="00623568" w14:paraId="10980EB1" w14:textId="77777777">
            <w:pPr>
              <w:rPr>
                <w:rFonts w:ascii="Arial" w:hAnsi="Arial" w:cs="Arial"/>
                <w:sz w:val="20"/>
                <w:szCs w:val="20"/>
                <w:lang w:eastAsia="zh-CN"/>
              </w:rPr>
            </w:pPr>
            <w:r w:rsidRPr="00D26EF1">
              <w:rPr>
                <w:rFonts w:ascii="Arial" w:hAnsi="Arial" w:cs="Arial"/>
                <w:sz w:val="20"/>
                <w:szCs w:val="20"/>
                <w:lang w:eastAsia="zh-CN"/>
              </w:rPr>
              <w:t>Displays compassion and respect in interpersonal interactions. </w:t>
            </w:r>
          </w:p>
        </w:tc>
        <w:tc>
          <w:tcPr>
            <w:tcW w:w="1128" w:type="dxa"/>
          </w:tcPr>
          <w:p w:rsidRPr="00D26EF1" w:rsidR="00623568" w:rsidP="00792E2D" w:rsidRDefault="00623568" w14:paraId="3478534D"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072070E4"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02978BFC"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0AE1FC05"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1A8E0B83"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565C53D5"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5BFEFF23" w14:textId="77777777">
        <w:tc>
          <w:tcPr>
            <w:tcW w:w="352" w:type="dxa"/>
          </w:tcPr>
          <w:p w:rsidRPr="00D26EF1" w:rsidR="00623568" w:rsidP="00792E2D" w:rsidRDefault="00623568" w14:paraId="03766C43" w14:textId="77777777">
            <w:pPr>
              <w:rPr>
                <w:rFonts w:ascii="Arial" w:hAnsi="Arial" w:cs="Arial"/>
                <w:sz w:val="20"/>
                <w:szCs w:val="20"/>
                <w:lang w:eastAsia="zh-CN"/>
              </w:rPr>
            </w:pPr>
            <w:r w:rsidRPr="00D26EF1">
              <w:rPr>
                <w:rFonts w:ascii="Arial" w:hAnsi="Arial" w:cs="Arial"/>
                <w:sz w:val="20"/>
                <w:szCs w:val="20"/>
                <w:lang w:eastAsia="zh-CN"/>
              </w:rPr>
              <w:t>3.</w:t>
            </w:r>
          </w:p>
        </w:tc>
        <w:tc>
          <w:tcPr>
            <w:tcW w:w="2240" w:type="dxa"/>
          </w:tcPr>
          <w:p w:rsidRPr="00D26EF1" w:rsidR="00623568" w:rsidP="00792E2D" w:rsidRDefault="00623568" w14:paraId="71240A99" w14:textId="77777777">
            <w:pPr>
              <w:rPr>
                <w:rFonts w:ascii="Arial" w:hAnsi="Arial" w:cs="Arial"/>
                <w:sz w:val="20"/>
                <w:szCs w:val="20"/>
                <w:lang w:eastAsia="zh-CN"/>
              </w:rPr>
            </w:pPr>
            <w:r w:rsidRPr="00D26EF1">
              <w:rPr>
                <w:rFonts w:ascii="Arial" w:hAnsi="Arial" w:cs="Arial"/>
                <w:sz w:val="20"/>
                <w:szCs w:val="20"/>
                <w:lang w:eastAsia="zh-CN"/>
              </w:rPr>
              <w:t>Demonstrates integrity by adhering to professional values</w:t>
            </w:r>
          </w:p>
        </w:tc>
        <w:tc>
          <w:tcPr>
            <w:tcW w:w="1128" w:type="dxa"/>
          </w:tcPr>
          <w:p w:rsidRPr="00D26EF1" w:rsidR="00623568" w:rsidP="00792E2D" w:rsidRDefault="00623568" w14:paraId="0EB77BA2"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300EA6A2"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3D1B51D8"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5C1F9FC3"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4440E2F1"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084F0EFF"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3B8838CE" w14:textId="77777777">
        <w:tc>
          <w:tcPr>
            <w:tcW w:w="352" w:type="dxa"/>
          </w:tcPr>
          <w:p w:rsidRPr="00D26EF1" w:rsidR="00623568" w:rsidP="00792E2D" w:rsidRDefault="00623568" w14:paraId="608ECBE3" w14:textId="77777777">
            <w:pPr>
              <w:rPr>
                <w:rFonts w:ascii="Arial" w:hAnsi="Arial" w:cs="Arial"/>
                <w:sz w:val="20"/>
                <w:szCs w:val="20"/>
                <w:lang w:eastAsia="zh-CN"/>
              </w:rPr>
            </w:pPr>
            <w:r w:rsidRPr="00D26EF1">
              <w:rPr>
                <w:rFonts w:ascii="Arial" w:hAnsi="Arial" w:cs="Arial"/>
                <w:sz w:val="20"/>
                <w:szCs w:val="20"/>
                <w:lang w:eastAsia="zh-CN"/>
              </w:rPr>
              <w:t>4.</w:t>
            </w:r>
          </w:p>
        </w:tc>
        <w:tc>
          <w:tcPr>
            <w:tcW w:w="2240" w:type="dxa"/>
          </w:tcPr>
          <w:p w:rsidRPr="00D26EF1" w:rsidR="00623568" w:rsidP="00792E2D" w:rsidRDefault="00623568" w14:paraId="6130AC10" w14:textId="77777777">
            <w:pPr>
              <w:rPr>
                <w:rFonts w:ascii="Arial" w:hAnsi="Arial" w:cs="Arial"/>
                <w:sz w:val="20"/>
                <w:szCs w:val="20"/>
                <w:lang w:eastAsia="zh-CN"/>
              </w:rPr>
            </w:pPr>
            <w:r w:rsidRPr="00D26EF1">
              <w:rPr>
                <w:rFonts w:ascii="Arial" w:hAnsi="Arial" w:cs="Arial"/>
                <w:sz w:val="20"/>
                <w:szCs w:val="20"/>
                <w:lang w:eastAsia="zh-CN"/>
              </w:rPr>
              <w:t>Shows appropriate respect for authority</w:t>
            </w:r>
          </w:p>
        </w:tc>
        <w:tc>
          <w:tcPr>
            <w:tcW w:w="1128" w:type="dxa"/>
          </w:tcPr>
          <w:p w:rsidRPr="00D26EF1" w:rsidR="00623568" w:rsidP="00792E2D" w:rsidRDefault="00623568" w14:paraId="2345D188"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48842194"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1008F612"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42D4D912"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7A985AC8"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41DFA34B"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0ED3231E" w14:textId="77777777">
        <w:tc>
          <w:tcPr>
            <w:tcW w:w="352" w:type="dxa"/>
          </w:tcPr>
          <w:p w:rsidRPr="00D26EF1" w:rsidR="00623568" w:rsidP="00792E2D" w:rsidRDefault="00623568" w14:paraId="73F81864" w14:textId="77777777">
            <w:pPr>
              <w:rPr>
                <w:rFonts w:ascii="Arial" w:hAnsi="Arial" w:cs="Arial"/>
                <w:sz w:val="20"/>
                <w:szCs w:val="20"/>
                <w:lang w:eastAsia="zh-CN"/>
              </w:rPr>
            </w:pPr>
            <w:r>
              <w:rPr>
                <w:rFonts w:ascii="Arial" w:hAnsi="Arial" w:cs="Arial"/>
                <w:sz w:val="20"/>
                <w:szCs w:val="20"/>
                <w:lang w:eastAsia="zh-CN"/>
              </w:rPr>
              <w:t>5.</w:t>
            </w:r>
          </w:p>
        </w:tc>
        <w:tc>
          <w:tcPr>
            <w:tcW w:w="2240" w:type="dxa"/>
          </w:tcPr>
          <w:p w:rsidRPr="00D26EF1" w:rsidR="00623568" w:rsidP="00792E2D" w:rsidRDefault="00623568" w14:paraId="0FCCA134" w14:textId="77777777">
            <w:pPr>
              <w:rPr>
                <w:rFonts w:ascii="Arial" w:hAnsi="Arial" w:cs="Arial"/>
                <w:sz w:val="20"/>
                <w:szCs w:val="20"/>
                <w:lang w:eastAsia="zh-CN"/>
              </w:rPr>
            </w:pPr>
            <w:r w:rsidRPr="00D26EF1">
              <w:rPr>
                <w:rFonts w:ascii="Arial" w:hAnsi="Arial" w:cs="Arial"/>
                <w:sz w:val="20"/>
                <w:szCs w:val="20"/>
                <w:lang w:eastAsia="zh-CN"/>
              </w:rPr>
              <w:t>Demonstrates effort to effectively resolve conflict. </w:t>
            </w:r>
          </w:p>
          <w:p w:rsidRPr="00D26EF1" w:rsidR="00623568" w:rsidP="00792E2D" w:rsidRDefault="00623568" w14:paraId="3850F885" w14:textId="77777777">
            <w:pPr>
              <w:rPr>
                <w:rFonts w:ascii="Arial" w:hAnsi="Arial" w:cs="Arial"/>
                <w:sz w:val="20"/>
                <w:szCs w:val="20"/>
                <w:lang w:eastAsia="zh-CN"/>
              </w:rPr>
            </w:pPr>
          </w:p>
        </w:tc>
        <w:tc>
          <w:tcPr>
            <w:tcW w:w="1128" w:type="dxa"/>
          </w:tcPr>
          <w:p w:rsidRPr="00D26EF1" w:rsidR="00623568" w:rsidP="00792E2D" w:rsidRDefault="00623568" w14:paraId="155ADBBD" w14:textId="77777777">
            <w:pPr>
              <w:jc w:val="center"/>
              <w:rPr>
                <w:rFonts w:ascii="Arial" w:hAnsi="Arial" w:cs="Arial"/>
                <w:sz w:val="20"/>
                <w:szCs w:val="20"/>
                <w:lang w:eastAsia="zh-CN"/>
              </w:rPr>
            </w:pPr>
            <w:r>
              <w:rPr>
                <w:rFonts w:ascii="Arial" w:hAnsi="Arial" w:cs="Arial"/>
                <w:sz w:val="20"/>
                <w:szCs w:val="20"/>
                <w:lang w:eastAsia="zh-CN"/>
              </w:rPr>
              <w:t>1</w:t>
            </w:r>
          </w:p>
        </w:tc>
        <w:tc>
          <w:tcPr>
            <w:tcW w:w="1128" w:type="dxa"/>
          </w:tcPr>
          <w:p w:rsidRPr="00D26EF1" w:rsidR="00623568" w:rsidP="00792E2D" w:rsidRDefault="00623568" w14:paraId="59AC97D5" w14:textId="77777777">
            <w:pPr>
              <w:jc w:val="center"/>
              <w:rPr>
                <w:rFonts w:ascii="Arial" w:hAnsi="Arial" w:cs="Arial"/>
                <w:sz w:val="20"/>
                <w:szCs w:val="20"/>
                <w:lang w:eastAsia="zh-CN"/>
              </w:rPr>
            </w:pPr>
            <w:r>
              <w:rPr>
                <w:rFonts w:ascii="Arial" w:hAnsi="Arial" w:cs="Arial"/>
                <w:sz w:val="20"/>
                <w:szCs w:val="20"/>
                <w:lang w:eastAsia="zh-CN"/>
              </w:rPr>
              <w:t>2</w:t>
            </w:r>
          </w:p>
        </w:tc>
        <w:tc>
          <w:tcPr>
            <w:tcW w:w="1129" w:type="dxa"/>
          </w:tcPr>
          <w:p w:rsidRPr="00D26EF1" w:rsidR="00623568" w:rsidP="00792E2D" w:rsidRDefault="00623568" w14:paraId="4D49ACBB" w14:textId="77777777">
            <w:pPr>
              <w:jc w:val="center"/>
              <w:rPr>
                <w:rFonts w:ascii="Arial" w:hAnsi="Arial" w:cs="Arial"/>
                <w:sz w:val="20"/>
                <w:szCs w:val="20"/>
                <w:lang w:eastAsia="zh-CN"/>
              </w:rPr>
            </w:pPr>
            <w:r>
              <w:rPr>
                <w:rFonts w:ascii="Arial" w:hAnsi="Arial" w:cs="Arial"/>
                <w:sz w:val="20"/>
                <w:szCs w:val="20"/>
                <w:lang w:eastAsia="zh-CN"/>
              </w:rPr>
              <w:t>3</w:t>
            </w:r>
          </w:p>
        </w:tc>
        <w:tc>
          <w:tcPr>
            <w:tcW w:w="1129" w:type="dxa"/>
          </w:tcPr>
          <w:p w:rsidRPr="00D26EF1" w:rsidR="00623568" w:rsidP="00792E2D" w:rsidRDefault="00623568" w14:paraId="1E74606C" w14:textId="77777777">
            <w:pPr>
              <w:jc w:val="center"/>
              <w:rPr>
                <w:rFonts w:ascii="Arial" w:hAnsi="Arial" w:cs="Arial"/>
                <w:sz w:val="20"/>
                <w:szCs w:val="20"/>
                <w:lang w:eastAsia="zh-CN"/>
              </w:rPr>
            </w:pPr>
            <w:r>
              <w:rPr>
                <w:rFonts w:ascii="Arial" w:hAnsi="Arial" w:cs="Arial"/>
                <w:sz w:val="20"/>
                <w:szCs w:val="20"/>
                <w:lang w:eastAsia="zh-CN"/>
              </w:rPr>
              <w:t>4</w:t>
            </w:r>
          </w:p>
        </w:tc>
        <w:tc>
          <w:tcPr>
            <w:tcW w:w="1129" w:type="dxa"/>
          </w:tcPr>
          <w:p w:rsidRPr="00D26EF1" w:rsidR="00623568" w:rsidP="00792E2D" w:rsidRDefault="00623568" w14:paraId="71A3C495" w14:textId="77777777">
            <w:pPr>
              <w:jc w:val="center"/>
              <w:rPr>
                <w:rFonts w:ascii="Arial" w:hAnsi="Arial" w:cs="Arial"/>
                <w:sz w:val="20"/>
                <w:szCs w:val="20"/>
                <w:lang w:eastAsia="zh-CN"/>
              </w:rPr>
            </w:pPr>
            <w:r>
              <w:rPr>
                <w:rFonts w:ascii="Arial" w:hAnsi="Arial" w:cs="Arial"/>
                <w:sz w:val="20"/>
                <w:szCs w:val="20"/>
                <w:lang w:eastAsia="zh-CN"/>
              </w:rPr>
              <w:t>5</w:t>
            </w:r>
          </w:p>
        </w:tc>
        <w:tc>
          <w:tcPr>
            <w:tcW w:w="1115" w:type="dxa"/>
          </w:tcPr>
          <w:p w:rsidRPr="00D26EF1" w:rsidR="00623568" w:rsidP="00792E2D" w:rsidRDefault="00623568" w14:paraId="32B96E8F" w14:textId="77777777">
            <w:pPr>
              <w:jc w:val="center"/>
              <w:rPr>
                <w:rFonts w:ascii="Arial" w:hAnsi="Arial" w:cs="Arial"/>
                <w:sz w:val="20"/>
                <w:szCs w:val="20"/>
                <w:lang w:eastAsia="zh-CN"/>
              </w:rPr>
            </w:pPr>
            <w:r>
              <w:rPr>
                <w:rFonts w:ascii="Arial" w:hAnsi="Arial" w:cs="Arial"/>
                <w:sz w:val="20"/>
                <w:szCs w:val="20"/>
                <w:lang w:eastAsia="zh-CN"/>
              </w:rPr>
              <w:t>N/A</w:t>
            </w:r>
          </w:p>
        </w:tc>
      </w:tr>
      <w:tr w:rsidRPr="00D26EF1" w:rsidR="00623568" w:rsidTr="00792E2D" w14:paraId="7A19EE6E" w14:textId="77777777">
        <w:tc>
          <w:tcPr>
            <w:tcW w:w="352" w:type="dxa"/>
          </w:tcPr>
          <w:p w:rsidR="00623568" w:rsidP="00792E2D" w:rsidRDefault="00623568" w14:paraId="54F6EE18" w14:textId="77777777">
            <w:pPr>
              <w:rPr>
                <w:rFonts w:ascii="Arial" w:hAnsi="Arial" w:cs="Arial"/>
                <w:sz w:val="20"/>
                <w:szCs w:val="20"/>
                <w:lang w:eastAsia="zh-CN"/>
              </w:rPr>
            </w:pPr>
            <w:r>
              <w:rPr>
                <w:rFonts w:ascii="Arial" w:hAnsi="Arial" w:cs="Arial"/>
                <w:sz w:val="20"/>
                <w:szCs w:val="20"/>
                <w:lang w:eastAsia="zh-CN"/>
              </w:rPr>
              <w:t>6.</w:t>
            </w:r>
          </w:p>
        </w:tc>
        <w:tc>
          <w:tcPr>
            <w:tcW w:w="2240" w:type="dxa"/>
          </w:tcPr>
          <w:p w:rsidRPr="00D26EF1" w:rsidR="00623568" w:rsidP="00792E2D" w:rsidRDefault="00623568" w14:paraId="2018F167" w14:textId="77777777">
            <w:pPr>
              <w:rPr>
                <w:rFonts w:ascii="Arial" w:hAnsi="Arial" w:cs="Arial"/>
                <w:sz w:val="20"/>
                <w:szCs w:val="20"/>
                <w:lang w:eastAsia="zh-CN"/>
              </w:rPr>
            </w:pPr>
            <w:r w:rsidRPr="00D26EF1">
              <w:rPr>
                <w:rFonts w:ascii="Arial" w:hAnsi="Arial" w:cs="Arial"/>
                <w:sz w:val="20"/>
                <w:szCs w:val="20"/>
                <w:lang w:eastAsia="zh-CN"/>
              </w:rPr>
              <w:t>Completes case documentation accurately. </w:t>
            </w:r>
          </w:p>
        </w:tc>
        <w:tc>
          <w:tcPr>
            <w:tcW w:w="1128" w:type="dxa"/>
          </w:tcPr>
          <w:p w:rsidRPr="00D26EF1" w:rsidR="00623568" w:rsidP="00792E2D" w:rsidRDefault="00623568" w14:paraId="77F1B85C" w14:textId="77777777">
            <w:pPr>
              <w:jc w:val="center"/>
              <w:rPr>
                <w:rFonts w:ascii="Arial" w:hAnsi="Arial" w:cs="Arial"/>
                <w:sz w:val="20"/>
                <w:szCs w:val="20"/>
                <w:lang w:eastAsia="zh-CN"/>
              </w:rPr>
            </w:pPr>
            <w:r>
              <w:rPr>
                <w:rFonts w:ascii="Arial" w:hAnsi="Arial" w:cs="Arial"/>
                <w:sz w:val="20"/>
                <w:szCs w:val="20"/>
                <w:lang w:eastAsia="zh-CN"/>
              </w:rPr>
              <w:t>1</w:t>
            </w:r>
          </w:p>
        </w:tc>
        <w:tc>
          <w:tcPr>
            <w:tcW w:w="1128" w:type="dxa"/>
          </w:tcPr>
          <w:p w:rsidRPr="00D26EF1" w:rsidR="00623568" w:rsidP="00792E2D" w:rsidRDefault="00623568" w14:paraId="0F3A8741" w14:textId="77777777">
            <w:pPr>
              <w:jc w:val="center"/>
              <w:rPr>
                <w:rFonts w:ascii="Arial" w:hAnsi="Arial" w:cs="Arial"/>
                <w:sz w:val="20"/>
                <w:szCs w:val="20"/>
                <w:lang w:eastAsia="zh-CN"/>
              </w:rPr>
            </w:pPr>
            <w:r>
              <w:rPr>
                <w:rFonts w:ascii="Arial" w:hAnsi="Arial" w:cs="Arial"/>
                <w:sz w:val="20"/>
                <w:szCs w:val="20"/>
                <w:lang w:eastAsia="zh-CN"/>
              </w:rPr>
              <w:t>2</w:t>
            </w:r>
          </w:p>
        </w:tc>
        <w:tc>
          <w:tcPr>
            <w:tcW w:w="1129" w:type="dxa"/>
          </w:tcPr>
          <w:p w:rsidRPr="00D26EF1" w:rsidR="00623568" w:rsidP="00792E2D" w:rsidRDefault="00623568" w14:paraId="53637665" w14:textId="77777777">
            <w:pPr>
              <w:jc w:val="center"/>
              <w:rPr>
                <w:rFonts w:ascii="Arial" w:hAnsi="Arial" w:cs="Arial"/>
                <w:sz w:val="20"/>
                <w:szCs w:val="20"/>
                <w:lang w:eastAsia="zh-CN"/>
              </w:rPr>
            </w:pPr>
            <w:r>
              <w:rPr>
                <w:rFonts w:ascii="Arial" w:hAnsi="Arial" w:cs="Arial"/>
                <w:sz w:val="20"/>
                <w:szCs w:val="20"/>
                <w:lang w:eastAsia="zh-CN"/>
              </w:rPr>
              <w:t>3</w:t>
            </w:r>
          </w:p>
        </w:tc>
        <w:tc>
          <w:tcPr>
            <w:tcW w:w="1129" w:type="dxa"/>
          </w:tcPr>
          <w:p w:rsidRPr="00D26EF1" w:rsidR="00623568" w:rsidP="00792E2D" w:rsidRDefault="00623568" w14:paraId="29C1D9DC" w14:textId="77777777">
            <w:pPr>
              <w:jc w:val="center"/>
              <w:rPr>
                <w:rFonts w:ascii="Arial" w:hAnsi="Arial" w:cs="Arial"/>
                <w:sz w:val="20"/>
                <w:szCs w:val="20"/>
                <w:lang w:eastAsia="zh-CN"/>
              </w:rPr>
            </w:pPr>
            <w:r>
              <w:rPr>
                <w:rFonts w:ascii="Arial" w:hAnsi="Arial" w:cs="Arial"/>
                <w:sz w:val="20"/>
                <w:szCs w:val="20"/>
                <w:lang w:eastAsia="zh-CN"/>
              </w:rPr>
              <w:t>4</w:t>
            </w:r>
          </w:p>
        </w:tc>
        <w:tc>
          <w:tcPr>
            <w:tcW w:w="1129" w:type="dxa"/>
          </w:tcPr>
          <w:p w:rsidRPr="00D26EF1" w:rsidR="00623568" w:rsidP="00792E2D" w:rsidRDefault="00623568" w14:paraId="0CCF863F" w14:textId="77777777">
            <w:pPr>
              <w:jc w:val="center"/>
              <w:rPr>
                <w:rFonts w:ascii="Arial" w:hAnsi="Arial" w:cs="Arial"/>
                <w:sz w:val="20"/>
                <w:szCs w:val="20"/>
                <w:lang w:eastAsia="zh-CN"/>
              </w:rPr>
            </w:pPr>
            <w:r>
              <w:rPr>
                <w:rFonts w:ascii="Arial" w:hAnsi="Arial" w:cs="Arial"/>
                <w:sz w:val="20"/>
                <w:szCs w:val="20"/>
                <w:lang w:eastAsia="zh-CN"/>
              </w:rPr>
              <w:t>5</w:t>
            </w:r>
          </w:p>
        </w:tc>
        <w:tc>
          <w:tcPr>
            <w:tcW w:w="1115" w:type="dxa"/>
          </w:tcPr>
          <w:p w:rsidRPr="00D26EF1" w:rsidR="00623568" w:rsidP="00792E2D" w:rsidRDefault="00623568" w14:paraId="105DD0A4" w14:textId="77777777">
            <w:pPr>
              <w:jc w:val="center"/>
              <w:rPr>
                <w:rFonts w:ascii="Arial" w:hAnsi="Arial" w:cs="Arial"/>
                <w:sz w:val="20"/>
                <w:szCs w:val="20"/>
                <w:lang w:eastAsia="zh-CN"/>
              </w:rPr>
            </w:pPr>
            <w:r>
              <w:rPr>
                <w:rFonts w:ascii="Arial" w:hAnsi="Arial" w:cs="Arial"/>
                <w:sz w:val="20"/>
                <w:szCs w:val="20"/>
                <w:lang w:eastAsia="zh-CN"/>
              </w:rPr>
              <w:t>N/A</w:t>
            </w:r>
          </w:p>
        </w:tc>
      </w:tr>
    </w:tbl>
    <w:p w:rsidR="00623568" w:rsidP="00623568" w:rsidRDefault="00623568" w14:paraId="4FDCDD68" w14:textId="77777777">
      <w:pPr>
        <w:rPr>
          <w:rFonts w:ascii="Arial" w:hAnsi="Arial" w:cs="Arial"/>
          <w:b/>
          <w:bCs/>
          <w:sz w:val="20"/>
          <w:szCs w:val="20"/>
          <w:lang w:eastAsia="zh-CN"/>
        </w:rPr>
      </w:pPr>
    </w:p>
    <w:p w:rsidRPr="00D26EF1" w:rsidR="00623568" w:rsidP="00623568" w:rsidRDefault="00623568" w14:paraId="6726CAE7" w14:textId="77777777">
      <w:pPr>
        <w:rPr>
          <w:rFonts w:ascii="Arial" w:hAnsi="Arial" w:cs="Arial"/>
          <w:b/>
          <w:bCs/>
          <w:sz w:val="20"/>
          <w:szCs w:val="20"/>
          <w:lang w:eastAsia="zh-CN"/>
        </w:rPr>
      </w:pPr>
    </w:p>
    <w:p w:rsidRPr="00D26EF1" w:rsidR="00623568" w:rsidP="00623568" w:rsidRDefault="00623568" w14:paraId="5642DDE1" w14:textId="77777777">
      <w:pPr>
        <w:rPr>
          <w:rFonts w:ascii="Arial" w:hAnsi="Arial" w:cs="Arial"/>
          <w:sz w:val="20"/>
          <w:szCs w:val="20"/>
          <w:lang w:eastAsia="zh-CN"/>
        </w:rPr>
      </w:pPr>
      <w:r w:rsidRPr="00D26EF1">
        <w:rPr>
          <w:rFonts w:ascii="Arial" w:hAnsi="Arial" w:cs="Arial"/>
          <w:b/>
          <w:bCs/>
          <w:sz w:val="20"/>
          <w:szCs w:val="20"/>
          <w:lang w:eastAsia="zh-CN"/>
        </w:rPr>
        <w:t>Score for Professionalism Section _______ </w:t>
      </w:r>
    </w:p>
    <w:p w:rsidRPr="00D26EF1" w:rsidR="00623568" w:rsidP="00623568" w:rsidRDefault="00623568" w14:paraId="5E46D209" w14:textId="77777777">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 if necessary)</w:t>
      </w:r>
      <w:r w:rsidRPr="00D26EF1">
        <w:rPr>
          <w:rFonts w:ascii="Arial" w:hAnsi="Arial" w:cs="Arial"/>
          <w:b/>
          <w:bCs/>
          <w:sz w:val="20"/>
          <w:szCs w:val="20"/>
          <w:lang w:eastAsia="zh-CN"/>
        </w:rPr>
        <w:t>: </w:t>
      </w:r>
    </w:p>
    <w:p w:rsidRPr="00D26EF1" w:rsidR="00623568" w:rsidP="00623568" w:rsidRDefault="00623568" w14:paraId="5DF4802E" w14:textId="77777777">
      <w:pPr>
        <w:rPr>
          <w:rFonts w:ascii="Arial" w:hAnsi="Arial" w:cs="Arial"/>
          <w:sz w:val="20"/>
          <w:szCs w:val="20"/>
          <w:lang w:eastAsia="zh-CN"/>
        </w:rPr>
      </w:pPr>
    </w:p>
    <w:p w:rsidR="00623568" w:rsidP="00623568" w:rsidRDefault="00623568" w14:paraId="07E6478C" w14:textId="77777777">
      <w:pPr>
        <w:rPr>
          <w:rFonts w:ascii="Arial" w:hAnsi="Arial" w:cs="Arial"/>
          <w:b/>
          <w:bCs/>
          <w:sz w:val="20"/>
          <w:szCs w:val="20"/>
          <w:lang w:eastAsia="zh-CN"/>
        </w:rPr>
      </w:pPr>
    </w:p>
    <w:p w:rsidR="00623568" w:rsidP="00623568" w:rsidRDefault="00623568" w14:paraId="28536961" w14:textId="77777777">
      <w:pPr>
        <w:rPr>
          <w:rFonts w:ascii="Arial" w:hAnsi="Arial" w:cs="Arial"/>
          <w:b/>
          <w:bCs/>
          <w:sz w:val="20"/>
          <w:szCs w:val="20"/>
          <w:lang w:eastAsia="zh-CN"/>
        </w:rPr>
      </w:pPr>
    </w:p>
    <w:p w:rsidR="00623568" w:rsidP="00623568" w:rsidRDefault="00623568" w14:paraId="22FE6576" w14:textId="77777777">
      <w:pPr>
        <w:rPr>
          <w:rFonts w:ascii="Arial" w:hAnsi="Arial" w:cs="Arial"/>
          <w:b/>
          <w:bCs/>
          <w:sz w:val="20"/>
          <w:szCs w:val="20"/>
          <w:lang w:eastAsia="zh-CN"/>
        </w:rPr>
      </w:pPr>
    </w:p>
    <w:p w:rsidR="00623568" w:rsidP="00623568" w:rsidRDefault="00623568" w14:paraId="148734B0" w14:textId="77777777">
      <w:pPr>
        <w:rPr>
          <w:rFonts w:ascii="Arial" w:hAnsi="Arial" w:cs="Arial"/>
          <w:b/>
          <w:bCs/>
          <w:sz w:val="20"/>
          <w:szCs w:val="20"/>
          <w:lang w:eastAsia="zh-CN"/>
        </w:rPr>
      </w:pPr>
    </w:p>
    <w:p w:rsidR="00623568" w:rsidP="00623568" w:rsidRDefault="00623568" w14:paraId="21FD0F18" w14:textId="77777777">
      <w:pPr>
        <w:rPr>
          <w:rFonts w:ascii="Arial" w:hAnsi="Arial" w:cs="Arial"/>
          <w:b/>
          <w:bCs/>
          <w:sz w:val="20"/>
          <w:szCs w:val="20"/>
          <w:lang w:eastAsia="zh-CN"/>
        </w:rPr>
      </w:pPr>
      <w:r w:rsidRPr="00D26EF1">
        <w:rPr>
          <w:rFonts w:ascii="Arial" w:hAnsi="Arial" w:cs="Arial"/>
          <w:b/>
          <w:bCs/>
          <w:sz w:val="20"/>
          <w:szCs w:val="20"/>
          <w:lang w:eastAsia="zh-CN"/>
        </w:rPr>
        <w:t>REFLECTIVE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3"/>
        <w:gridCol w:w="2236"/>
        <w:gridCol w:w="1125"/>
        <w:gridCol w:w="1125"/>
        <w:gridCol w:w="1126"/>
        <w:gridCol w:w="1126"/>
        <w:gridCol w:w="1126"/>
        <w:gridCol w:w="1113"/>
      </w:tblGrid>
      <w:tr w:rsidRPr="00D26EF1" w:rsidR="00623568" w:rsidTr="00792E2D" w14:paraId="07E879AB" w14:textId="77777777">
        <w:trPr>
          <w:trHeight w:val="1008"/>
        </w:trPr>
        <w:tc>
          <w:tcPr>
            <w:tcW w:w="352" w:type="dxa"/>
          </w:tcPr>
          <w:p w:rsidRPr="00D26EF1" w:rsidR="00623568" w:rsidP="00792E2D" w:rsidRDefault="00623568" w14:paraId="0438C651" w14:textId="77777777">
            <w:pPr>
              <w:rPr>
                <w:rFonts w:ascii="Arial" w:hAnsi="Arial" w:cs="Arial"/>
                <w:sz w:val="20"/>
                <w:szCs w:val="20"/>
                <w:lang w:eastAsia="zh-CN"/>
              </w:rPr>
            </w:pPr>
            <w:r w:rsidRPr="00D26EF1">
              <w:rPr>
                <w:rFonts w:ascii="Arial" w:hAnsi="Arial" w:cs="Arial"/>
                <w:sz w:val="20"/>
                <w:szCs w:val="20"/>
                <w:lang w:eastAsia="zh-CN"/>
              </w:rPr>
              <w:t xml:space="preserve">1. </w:t>
            </w:r>
          </w:p>
        </w:tc>
        <w:tc>
          <w:tcPr>
            <w:tcW w:w="2240" w:type="dxa"/>
          </w:tcPr>
          <w:p w:rsidRPr="00D26EF1" w:rsidR="00623568" w:rsidP="00792E2D" w:rsidRDefault="00623568" w14:paraId="111CC68E" w14:textId="77777777">
            <w:pPr>
              <w:rPr>
                <w:rFonts w:ascii="Arial" w:hAnsi="Arial" w:cs="Arial"/>
                <w:sz w:val="20"/>
                <w:szCs w:val="20"/>
                <w:lang w:eastAsia="zh-CN"/>
              </w:rPr>
            </w:pPr>
            <w:r w:rsidRPr="00D26EF1">
              <w:rPr>
                <w:rFonts w:ascii="Arial" w:hAnsi="Arial" w:cs="Arial"/>
                <w:sz w:val="20"/>
                <w:szCs w:val="20"/>
                <w:lang w:eastAsia="zh-CN"/>
              </w:rPr>
              <w:t>Reflects on practice and mindfully recognizes impact of self on others. </w:t>
            </w:r>
          </w:p>
        </w:tc>
        <w:tc>
          <w:tcPr>
            <w:tcW w:w="1128" w:type="dxa"/>
          </w:tcPr>
          <w:p w:rsidRPr="00D26EF1" w:rsidR="00623568" w:rsidP="00792E2D" w:rsidRDefault="00623568" w14:paraId="17F9E0BF"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682FCAD6"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0C857094"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763C8267"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0A63A2CE"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2B697634"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72AA8C75" w14:textId="77777777">
        <w:trPr>
          <w:trHeight w:val="810"/>
        </w:trPr>
        <w:tc>
          <w:tcPr>
            <w:tcW w:w="352" w:type="dxa"/>
          </w:tcPr>
          <w:p w:rsidRPr="00D26EF1" w:rsidR="00623568" w:rsidP="00792E2D" w:rsidRDefault="00623568" w14:paraId="7C904140" w14:textId="77777777">
            <w:pPr>
              <w:rPr>
                <w:rFonts w:ascii="Arial" w:hAnsi="Arial" w:cs="Arial"/>
                <w:sz w:val="20"/>
                <w:szCs w:val="20"/>
                <w:lang w:eastAsia="zh-CN"/>
              </w:rPr>
            </w:pPr>
            <w:r w:rsidRPr="00D26EF1">
              <w:rPr>
                <w:rFonts w:ascii="Arial" w:hAnsi="Arial" w:cs="Arial"/>
                <w:sz w:val="20"/>
                <w:szCs w:val="20"/>
                <w:lang w:eastAsia="zh-CN"/>
              </w:rPr>
              <w:t>2.</w:t>
            </w:r>
          </w:p>
        </w:tc>
        <w:tc>
          <w:tcPr>
            <w:tcW w:w="2240" w:type="dxa"/>
          </w:tcPr>
          <w:p w:rsidRPr="00D26EF1" w:rsidR="00623568" w:rsidP="00792E2D" w:rsidRDefault="00623568" w14:paraId="452433EE" w14:textId="77777777">
            <w:pPr>
              <w:rPr>
                <w:rFonts w:ascii="Arial" w:hAnsi="Arial" w:cs="Arial"/>
                <w:sz w:val="20"/>
                <w:szCs w:val="20"/>
                <w:lang w:eastAsia="zh-CN"/>
              </w:rPr>
            </w:pPr>
            <w:r w:rsidRPr="00D26EF1">
              <w:rPr>
                <w:rFonts w:ascii="Arial" w:hAnsi="Arial" w:cs="Arial"/>
                <w:sz w:val="20"/>
                <w:szCs w:val="20"/>
                <w:lang w:eastAsia="zh-CN"/>
              </w:rPr>
              <w:t>Is willing to admit mistakes with minimal defensiveness. </w:t>
            </w:r>
          </w:p>
        </w:tc>
        <w:tc>
          <w:tcPr>
            <w:tcW w:w="1128" w:type="dxa"/>
          </w:tcPr>
          <w:p w:rsidRPr="00D26EF1" w:rsidR="00623568" w:rsidP="00792E2D" w:rsidRDefault="00623568" w14:paraId="18E8F8B8"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3C9A7AB8"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0D62B073"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1E17E9D2"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1671E00E"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29AD267F"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5438187A" w14:textId="77777777">
        <w:trPr>
          <w:trHeight w:val="810"/>
        </w:trPr>
        <w:tc>
          <w:tcPr>
            <w:tcW w:w="352" w:type="dxa"/>
          </w:tcPr>
          <w:p w:rsidRPr="00D26EF1" w:rsidR="00623568" w:rsidP="00792E2D" w:rsidRDefault="00623568" w14:paraId="13DB58CC" w14:textId="77777777">
            <w:pPr>
              <w:rPr>
                <w:rFonts w:ascii="Arial" w:hAnsi="Arial" w:cs="Arial"/>
                <w:sz w:val="20"/>
                <w:szCs w:val="20"/>
                <w:lang w:eastAsia="zh-CN"/>
              </w:rPr>
            </w:pPr>
            <w:r w:rsidRPr="00D26EF1">
              <w:rPr>
                <w:rFonts w:ascii="Arial" w:hAnsi="Arial" w:cs="Arial"/>
                <w:sz w:val="20"/>
                <w:szCs w:val="20"/>
                <w:lang w:eastAsia="zh-CN"/>
              </w:rPr>
              <w:t>3.</w:t>
            </w:r>
          </w:p>
        </w:tc>
        <w:tc>
          <w:tcPr>
            <w:tcW w:w="2240" w:type="dxa"/>
          </w:tcPr>
          <w:p w:rsidRPr="00D26EF1" w:rsidR="00623568" w:rsidP="00792E2D" w:rsidRDefault="00623568" w14:paraId="60EA39FD" w14:textId="77777777">
            <w:pPr>
              <w:rPr>
                <w:rFonts w:ascii="Arial" w:hAnsi="Arial" w:cs="Arial"/>
                <w:sz w:val="20"/>
                <w:szCs w:val="20"/>
                <w:lang w:eastAsia="zh-CN"/>
              </w:rPr>
            </w:pPr>
            <w:r w:rsidRPr="00D26EF1">
              <w:rPr>
                <w:rFonts w:ascii="Arial" w:hAnsi="Arial" w:cs="Arial"/>
                <w:sz w:val="20"/>
                <w:szCs w:val="20"/>
                <w:lang w:eastAsia="zh-CN"/>
              </w:rPr>
              <w:t>Provides helpful feedback and critique to others. </w:t>
            </w:r>
          </w:p>
        </w:tc>
        <w:tc>
          <w:tcPr>
            <w:tcW w:w="1128" w:type="dxa"/>
          </w:tcPr>
          <w:p w:rsidRPr="00D26EF1" w:rsidR="00623568" w:rsidP="00792E2D" w:rsidRDefault="00623568" w14:paraId="14BF7B60"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10ECCAE6"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673095CC"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4DEF8E72"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7A38955C"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67C6E47A"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0258B083" w14:textId="77777777">
        <w:trPr>
          <w:trHeight w:val="810"/>
        </w:trPr>
        <w:tc>
          <w:tcPr>
            <w:tcW w:w="352" w:type="dxa"/>
          </w:tcPr>
          <w:p w:rsidRPr="00D26EF1" w:rsidR="00623568" w:rsidP="00792E2D" w:rsidRDefault="00623568" w14:paraId="070FD957" w14:textId="77777777">
            <w:pPr>
              <w:rPr>
                <w:rFonts w:ascii="Arial" w:hAnsi="Arial" w:cs="Arial"/>
                <w:sz w:val="20"/>
                <w:szCs w:val="20"/>
                <w:lang w:eastAsia="zh-CN"/>
              </w:rPr>
            </w:pPr>
            <w:r w:rsidRPr="00D26EF1">
              <w:rPr>
                <w:rFonts w:ascii="Arial" w:hAnsi="Arial" w:cs="Arial"/>
                <w:sz w:val="20"/>
                <w:szCs w:val="20"/>
                <w:lang w:eastAsia="zh-CN"/>
              </w:rPr>
              <w:t>4.</w:t>
            </w:r>
          </w:p>
        </w:tc>
        <w:tc>
          <w:tcPr>
            <w:tcW w:w="2240" w:type="dxa"/>
          </w:tcPr>
          <w:p w:rsidRPr="00D26EF1" w:rsidR="00623568" w:rsidP="00792E2D" w:rsidRDefault="00623568" w14:paraId="061189FE" w14:textId="77777777">
            <w:pPr>
              <w:rPr>
                <w:rFonts w:ascii="Arial" w:hAnsi="Arial" w:cs="Arial"/>
                <w:sz w:val="20"/>
                <w:szCs w:val="20"/>
                <w:lang w:eastAsia="zh-CN"/>
              </w:rPr>
            </w:pPr>
            <w:r w:rsidRPr="00D26EF1">
              <w:rPr>
                <w:rFonts w:ascii="Arial" w:hAnsi="Arial" w:cs="Arial"/>
                <w:sz w:val="20"/>
                <w:szCs w:val="20"/>
                <w:lang w:eastAsia="zh-CN"/>
              </w:rPr>
              <w:t>Is sensitive to the needs and strengths of peers. </w:t>
            </w:r>
          </w:p>
        </w:tc>
        <w:tc>
          <w:tcPr>
            <w:tcW w:w="1128" w:type="dxa"/>
          </w:tcPr>
          <w:p w:rsidRPr="00D26EF1" w:rsidR="00623568" w:rsidP="00792E2D" w:rsidRDefault="00623568" w14:paraId="69E78F44"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8" w:type="dxa"/>
          </w:tcPr>
          <w:p w:rsidRPr="00D26EF1" w:rsidR="00623568" w:rsidP="00792E2D" w:rsidRDefault="00623568" w14:paraId="7370142B"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9" w:type="dxa"/>
          </w:tcPr>
          <w:p w:rsidRPr="00D26EF1" w:rsidR="00623568" w:rsidP="00792E2D" w:rsidRDefault="00623568" w14:paraId="2DC2A81D"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9" w:type="dxa"/>
          </w:tcPr>
          <w:p w:rsidRPr="00D26EF1" w:rsidR="00623568" w:rsidP="00792E2D" w:rsidRDefault="00623568" w14:paraId="1FB828FE"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9" w:type="dxa"/>
          </w:tcPr>
          <w:p w:rsidRPr="00D26EF1" w:rsidR="00623568" w:rsidP="00792E2D" w:rsidRDefault="00623568" w14:paraId="7709648C"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5" w:type="dxa"/>
          </w:tcPr>
          <w:p w:rsidRPr="00D26EF1" w:rsidR="00623568" w:rsidP="00792E2D" w:rsidRDefault="00623568" w14:paraId="3E634B9E"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4B6F2603" w14:textId="77777777">
        <w:tc>
          <w:tcPr>
            <w:tcW w:w="352" w:type="dxa"/>
          </w:tcPr>
          <w:p w:rsidRPr="00D26EF1" w:rsidR="00623568" w:rsidP="00792E2D" w:rsidRDefault="00623568" w14:paraId="1F784957" w14:textId="77777777">
            <w:pPr>
              <w:rPr>
                <w:rFonts w:ascii="Arial" w:hAnsi="Arial" w:cs="Arial"/>
                <w:sz w:val="20"/>
                <w:szCs w:val="20"/>
                <w:lang w:eastAsia="zh-CN"/>
              </w:rPr>
            </w:pPr>
            <w:r>
              <w:rPr>
                <w:rFonts w:ascii="Arial" w:hAnsi="Arial" w:cs="Arial"/>
                <w:sz w:val="20"/>
                <w:szCs w:val="20"/>
                <w:lang w:eastAsia="zh-CN"/>
              </w:rPr>
              <w:t>5.</w:t>
            </w:r>
          </w:p>
        </w:tc>
        <w:tc>
          <w:tcPr>
            <w:tcW w:w="2240" w:type="dxa"/>
          </w:tcPr>
          <w:p w:rsidRPr="00D26EF1" w:rsidR="00623568" w:rsidP="00792E2D" w:rsidRDefault="00623568" w14:paraId="64A2477A" w14:textId="77777777">
            <w:pPr>
              <w:rPr>
                <w:rFonts w:ascii="Arial" w:hAnsi="Arial" w:cs="Arial"/>
                <w:sz w:val="20"/>
                <w:szCs w:val="20"/>
                <w:lang w:eastAsia="zh-CN"/>
              </w:rPr>
            </w:pPr>
            <w:r w:rsidRPr="00D26EF1">
              <w:rPr>
                <w:rFonts w:ascii="Arial" w:hAnsi="Arial" w:cs="Arial"/>
                <w:sz w:val="20"/>
                <w:szCs w:val="20"/>
                <w:lang w:eastAsia="zh-CN"/>
              </w:rPr>
              <w:t>Accepts and responds to constructive feedback. </w:t>
            </w:r>
          </w:p>
        </w:tc>
        <w:tc>
          <w:tcPr>
            <w:tcW w:w="1128" w:type="dxa"/>
          </w:tcPr>
          <w:p w:rsidRPr="00D26EF1" w:rsidR="00623568" w:rsidP="00792E2D" w:rsidRDefault="00623568" w14:paraId="409CFEFE" w14:textId="77777777">
            <w:pPr>
              <w:jc w:val="center"/>
              <w:rPr>
                <w:rFonts w:ascii="Arial" w:hAnsi="Arial" w:cs="Arial"/>
                <w:sz w:val="20"/>
                <w:szCs w:val="20"/>
                <w:lang w:eastAsia="zh-CN"/>
              </w:rPr>
            </w:pPr>
            <w:r>
              <w:rPr>
                <w:rFonts w:ascii="Arial" w:hAnsi="Arial" w:cs="Arial"/>
                <w:sz w:val="20"/>
                <w:szCs w:val="20"/>
                <w:lang w:eastAsia="zh-CN"/>
              </w:rPr>
              <w:t>1</w:t>
            </w:r>
          </w:p>
        </w:tc>
        <w:tc>
          <w:tcPr>
            <w:tcW w:w="1128" w:type="dxa"/>
          </w:tcPr>
          <w:p w:rsidRPr="00D26EF1" w:rsidR="00623568" w:rsidP="00792E2D" w:rsidRDefault="00623568" w14:paraId="61EF30C9" w14:textId="77777777">
            <w:pPr>
              <w:jc w:val="center"/>
              <w:rPr>
                <w:rFonts w:ascii="Arial" w:hAnsi="Arial" w:cs="Arial"/>
                <w:sz w:val="20"/>
                <w:szCs w:val="20"/>
                <w:lang w:eastAsia="zh-CN"/>
              </w:rPr>
            </w:pPr>
            <w:r>
              <w:rPr>
                <w:rFonts w:ascii="Arial" w:hAnsi="Arial" w:cs="Arial"/>
                <w:sz w:val="20"/>
                <w:szCs w:val="20"/>
                <w:lang w:eastAsia="zh-CN"/>
              </w:rPr>
              <w:t>2</w:t>
            </w:r>
          </w:p>
        </w:tc>
        <w:tc>
          <w:tcPr>
            <w:tcW w:w="1129" w:type="dxa"/>
          </w:tcPr>
          <w:p w:rsidRPr="00D26EF1" w:rsidR="00623568" w:rsidP="00792E2D" w:rsidRDefault="00623568" w14:paraId="302F790B" w14:textId="77777777">
            <w:pPr>
              <w:jc w:val="center"/>
              <w:rPr>
                <w:rFonts w:ascii="Arial" w:hAnsi="Arial" w:cs="Arial"/>
                <w:sz w:val="20"/>
                <w:szCs w:val="20"/>
                <w:lang w:eastAsia="zh-CN"/>
              </w:rPr>
            </w:pPr>
            <w:r>
              <w:rPr>
                <w:rFonts w:ascii="Arial" w:hAnsi="Arial" w:cs="Arial"/>
                <w:sz w:val="20"/>
                <w:szCs w:val="20"/>
                <w:lang w:eastAsia="zh-CN"/>
              </w:rPr>
              <w:t>3</w:t>
            </w:r>
          </w:p>
        </w:tc>
        <w:tc>
          <w:tcPr>
            <w:tcW w:w="1129" w:type="dxa"/>
          </w:tcPr>
          <w:p w:rsidRPr="00D26EF1" w:rsidR="00623568" w:rsidP="00792E2D" w:rsidRDefault="00623568" w14:paraId="284375A9" w14:textId="77777777">
            <w:pPr>
              <w:jc w:val="center"/>
              <w:rPr>
                <w:rFonts w:ascii="Arial" w:hAnsi="Arial" w:cs="Arial"/>
                <w:sz w:val="20"/>
                <w:szCs w:val="20"/>
                <w:lang w:eastAsia="zh-CN"/>
              </w:rPr>
            </w:pPr>
            <w:r>
              <w:rPr>
                <w:rFonts w:ascii="Arial" w:hAnsi="Arial" w:cs="Arial"/>
                <w:sz w:val="20"/>
                <w:szCs w:val="20"/>
                <w:lang w:eastAsia="zh-CN"/>
              </w:rPr>
              <w:t>4</w:t>
            </w:r>
          </w:p>
        </w:tc>
        <w:tc>
          <w:tcPr>
            <w:tcW w:w="1129" w:type="dxa"/>
          </w:tcPr>
          <w:p w:rsidRPr="00D26EF1" w:rsidR="00623568" w:rsidP="00792E2D" w:rsidRDefault="00623568" w14:paraId="3F05A5FE" w14:textId="77777777">
            <w:pPr>
              <w:jc w:val="center"/>
              <w:rPr>
                <w:rFonts w:ascii="Arial" w:hAnsi="Arial" w:cs="Arial"/>
                <w:sz w:val="20"/>
                <w:szCs w:val="20"/>
                <w:lang w:eastAsia="zh-CN"/>
              </w:rPr>
            </w:pPr>
            <w:r>
              <w:rPr>
                <w:rFonts w:ascii="Arial" w:hAnsi="Arial" w:cs="Arial"/>
                <w:sz w:val="20"/>
                <w:szCs w:val="20"/>
                <w:lang w:eastAsia="zh-CN"/>
              </w:rPr>
              <w:t>5</w:t>
            </w:r>
          </w:p>
        </w:tc>
        <w:tc>
          <w:tcPr>
            <w:tcW w:w="1115" w:type="dxa"/>
          </w:tcPr>
          <w:p w:rsidRPr="00D26EF1" w:rsidR="00623568" w:rsidP="00792E2D" w:rsidRDefault="00623568" w14:paraId="56BDD3B2" w14:textId="77777777">
            <w:pPr>
              <w:jc w:val="center"/>
              <w:rPr>
                <w:rFonts w:ascii="Arial" w:hAnsi="Arial" w:cs="Arial"/>
                <w:sz w:val="20"/>
                <w:szCs w:val="20"/>
                <w:lang w:eastAsia="zh-CN"/>
              </w:rPr>
            </w:pPr>
            <w:r>
              <w:rPr>
                <w:rFonts w:ascii="Arial" w:hAnsi="Arial" w:cs="Arial"/>
                <w:sz w:val="20"/>
                <w:szCs w:val="20"/>
                <w:lang w:eastAsia="zh-CN"/>
              </w:rPr>
              <w:t>N/A</w:t>
            </w:r>
          </w:p>
        </w:tc>
      </w:tr>
    </w:tbl>
    <w:p w:rsidRPr="00D26EF1" w:rsidR="00623568" w:rsidP="00623568" w:rsidRDefault="00623568" w14:paraId="02120C79" w14:textId="77777777">
      <w:pPr>
        <w:rPr>
          <w:rFonts w:ascii="Arial" w:hAnsi="Arial" w:cs="Arial"/>
          <w:sz w:val="20"/>
          <w:szCs w:val="20"/>
          <w:lang w:eastAsia="zh-CN"/>
        </w:rPr>
      </w:pPr>
    </w:p>
    <w:p w:rsidRPr="00D26EF1" w:rsidR="00623568" w:rsidP="00623568" w:rsidRDefault="00623568" w14:paraId="09752719" w14:textId="77777777">
      <w:pPr>
        <w:rPr>
          <w:rFonts w:ascii="Arial" w:hAnsi="Arial" w:cs="Arial"/>
          <w:b/>
          <w:bCs/>
          <w:sz w:val="20"/>
          <w:szCs w:val="20"/>
          <w:lang w:eastAsia="zh-CN"/>
        </w:rPr>
      </w:pPr>
    </w:p>
    <w:p w:rsidRPr="00D26EF1" w:rsidR="00623568" w:rsidP="00623568" w:rsidRDefault="00623568" w14:paraId="6E6992D8" w14:textId="77777777">
      <w:pPr>
        <w:rPr>
          <w:rFonts w:ascii="Arial" w:hAnsi="Arial" w:cs="Arial"/>
          <w:sz w:val="20"/>
          <w:szCs w:val="20"/>
          <w:lang w:eastAsia="zh-CN"/>
        </w:rPr>
      </w:pPr>
      <w:r w:rsidRPr="00D26EF1">
        <w:rPr>
          <w:rFonts w:ascii="Arial" w:hAnsi="Arial" w:cs="Arial"/>
          <w:b/>
          <w:bCs/>
          <w:sz w:val="20"/>
          <w:szCs w:val="20"/>
          <w:lang w:eastAsia="zh-CN"/>
        </w:rPr>
        <w:t>Score for Reflective Practice Section _______ </w:t>
      </w:r>
    </w:p>
    <w:p w:rsidRPr="00D26EF1" w:rsidR="00623568" w:rsidP="00623568" w:rsidRDefault="00623568" w14:paraId="6333521B" w14:textId="77777777">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r w:rsidRPr="00D26EF1">
        <w:rPr>
          <w:rFonts w:ascii="Arial" w:hAnsi="Arial" w:cs="Arial"/>
          <w:b/>
          <w:bCs/>
          <w:sz w:val="20"/>
          <w:szCs w:val="20"/>
          <w:lang w:eastAsia="zh-CN"/>
        </w:rPr>
        <w:t>:</w:t>
      </w:r>
    </w:p>
    <w:p w:rsidR="00623568" w:rsidP="00623568" w:rsidRDefault="00623568" w14:paraId="42E1CB39" w14:textId="77777777">
      <w:pPr>
        <w:rPr>
          <w:rFonts w:ascii="Arial" w:hAnsi="Arial" w:cs="Arial"/>
          <w:sz w:val="20"/>
          <w:szCs w:val="20"/>
          <w:lang w:eastAsia="zh-CN"/>
        </w:rPr>
      </w:pPr>
    </w:p>
    <w:p w:rsidR="00623568" w:rsidP="00623568" w:rsidRDefault="00623568" w14:paraId="6B3E1562" w14:textId="77777777">
      <w:pPr>
        <w:rPr>
          <w:rFonts w:ascii="Arial" w:hAnsi="Arial" w:cs="Arial"/>
          <w:sz w:val="20"/>
          <w:szCs w:val="20"/>
          <w:lang w:eastAsia="zh-CN"/>
        </w:rPr>
      </w:pPr>
    </w:p>
    <w:p w:rsidR="00623568" w:rsidP="00623568" w:rsidRDefault="00623568" w14:paraId="47C73BF9" w14:textId="77777777">
      <w:pPr>
        <w:rPr>
          <w:rFonts w:ascii="Arial" w:hAnsi="Arial" w:cs="Arial"/>
          <w:sz w:val="20"/>
          <w:szCs w:val="20"/>
          <w:lang w:eastAsia="zh-CN"/>
        </w:rPr>
      </w:pPr>
    </w:p>
    <w:p w:rsidR="00623568" w:rsidP="00623568" w:rsidRDefault="00623568" w14:paraId="4154A489" w14:textId="77777777">
      <w:pPr>
        <w:rPr>
          <w:rFonts w:ascii="Arial" w:hAnsi="Arial" w:cs="Arial"/>
          <w:sz w:val="20"/>
          <w:szCs w:val="20"/>
          <w:lang w:eastAsia="zh-CN"/>
        </w:rPr>
      </w:pPr>
    </w:p>
    <w:p w:rsidR="00623568" w:rsidP="00623568" w:rsidRDefault="00623568" w14:paraId="6738F6E1" w14:textId="77777777">
      <w:pPr>
        <w:rPr>
          <w:rFonts w:ascii="Arial" w:hAnsi="Arial" w:cs="Arial"/>
          <w:b/>
          <w:bCs/>
          <w:sz w:val="20"/>
          <w:szCs w:val="20"/>
          <w:lang w:eastAsia="zh-CN"/>
        </w:rPr>
      </w:pPr>
      <w:r w:rsidRPr="00D26EF1">
        <w:rPr>
          <w:rFonts w:ascii="Arial" w:hAnsi="Arial" w:cs="Arial"/>
          <w:b/>
          <w:bCs/>
          <w:sz w:val="20"/>
          <w:szCs w:val="20"/>
          <w:lang w:eastAsia="zh-CN"/>
        </w:rPr>
        <w:t>SELF ASSESSMENT &amp; SELF CARE</w:t>
      </w:r>
    </w:p>
    <w:p w:rsidR="00623568" w:rsidP="00623568" w:rsidRDefault="00623568" w14:paraId="0F641126" w14:textId="77777777">
      <w:pPr>
        <w:rPr>
          <w:rFonts w:ascii="Arial" w:hAnsi="Arial" w:cs="Arial"/>
          <w:b/>
          <w:bCs/>
          <w:sz w:val="20"/>
          <w:szCs w:val="20"/>
          <w:lang w:eastAsia="zh-CN"/>
        </w:rPr>
      </w:pPr>
      <w:r w:rsidRPr="00D26EF1">
        <w:rPr>
          <w:rFonts w:ascii="Arial" w:hAnsi="Arial" w:cs="Arial"/>
          <w:b/>
          <w:bCs/>
          <w:sz w:val="20"/>
          <w:szCs w:val="20"/>
          <w:lang w:eastAsia="zh-CN"/>
        </w:rPr>
        <w:t>REFLECTIVE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4"/>
        <w:gridCol w:w="2237"/>
        <w:gridCol w:w="1123"/>
        <w:gridCol w:w="1123"/>
        <w:gridCol w:w="1124"/>
        <w:gridCol w:w="1124"/>
        <w:gridCol w:w="1124"/>
        <w:gridCol w:w="1111"/>
      </w:tblGrid>
      <w:tr w:rsidRPr="00D26EF1" w:rsidR="00623568" w:rsidTr="00792E2D" w14:paraId="372C04ED" w14:textId="77777777">
        <w:trPr>
          <w:trHeight w:val="1332"/>
        </w:trPr>
        <w:tc>
          <w:tcPr>
            <w:tcW w:w="384" w:type="dxa"/>
          </w:tcPr>
          <w:p w:rsidRPr="00D26EF1" w:rsidR="00623568" w:rsidP="00792E2D" w:rsidRDefault="00623568" w14:paraId="0CF29881" w14:textId="77777777">
            <w:pPr>
              <w:rPr>
                <w:rFonts w:ascii="Arial" w:hAnsi="Arial" w:cs="Arial"/>
                <w:sz w:val="20"/>
                <w:szCs w:val="20"/>
                <w:lang w:eastAsia="zh-CN"/>
              </w:rPr>
            </w:pPr>
            <w:r w:rsidRPr="00D26EF1">
              <w:rPr>
                <w:rFonts w:ascii="Arial" w:hAnsi="Arial" w:cs="Arial"/>
                <w:sz w:val="20"/>
                <w:szCs w:val="20"/>
                <w:lang w:eastAsia="zh-CN"/>
              </w:rPr>
              <w:t xml:space="preserve">1. </w:t>
            </w:r>
          </w:p>
        </w:tc>
        <w:tc>
          <w:tcPr>
            <w:tcW w:w="2237" w:type="dxa"/>
          </w:tcPr>
          <w:p w:rsidRPr="00D26EF1" w:rsidR="00623568" w:rsidP="00792E2D" w:rsidRDefault="00623568" w14:paraId="51D13B18" w14:textId="77777777">
            <w:pPr>
              <w:rPr>
                <w:rFonts w:ascii="Arial" w:hAnsi="Arial" w:cs="Arial"/>
                <w:sz w:val="20"/>
                <w:szCs w:val="20"/>
                <w:lang w:eastAsia="zh-CN"/>
              </w:rPr>
            </w:pPr>
            <w:r w:rsidRPr="00D26EF1">
              <w:rPr>
                <w:rFonts w:ascii="Arial" w:hAnsi="Arial" w:cs="Arial"/>
                <w:sz w:val="20"/>
                <w:szCs w:val="20"/>
                <w:lang w:eastAsia="zh-CN"/>
              </w:rPr>
              <w:t>Demonstrates awareness of clinical competencies and identifies areas for growth. </w:t>
            </w:r>
          </w:p>
        </w:tc>
        <w:tc>
          <w:tcPr>
            <w:tcW w:w="1123" w:type="dxa"/>
          </w:tcPr>
          <w:p w:rsidRPr="00D26EF1" w:rsidR="00623568" w:rsidP="00792E2D" w:rsidRDefault="00623568" w14:paraId="62D4E454"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rsidRPr="00D26EF1" w:rsidR="00623568" w:rsidP="00792E2D" w:rsidRDefault="00623568" w14:paraId="1C4857D7"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rsidRPr="00D26EF1" w:rsidR="00623568" w:rsidP="00792E2D" w:rsidRDefault="00623568" w14:paraId="1E5E871C"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rsidRPr="00D26EF1" w:rsidR="00623568" w:rsidP="00792E2D" w:rsidRDefault="00623568" w14:paraId="2B71F2E6"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rsidRPr="00D26EF1" w:rsidR="00623568" w:rsidP="00792E2D" w:rsidRDefault="00623568" w14:paraId="4D801E19"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rsidRPr="00D26EF1" w:rsidR="00623568" w:rsidP="00792E2D" w:rsidRDefault="00623568" w14:paraId="470F75EE"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3362400C" w14:textId="77777777">
        <w:trPr>
          <w:trHeight w:val="1170"/>
        </w:trPr>
        <w:tc>
          <w:tcPr>
            <w:tcW w:w="384" w:type="dxa"/>
          </w:tcPr>
          <w:p w:rsidRPr="00D26EF1" w:rsidR="00623568" w:rsidP="00792E2D" w:rsidRDefault="00623568" w14:paraId="2EC5CD4B" w14:textId="77777777">
            <w:pPr>
              <w:rPr>
                <w:rFonts w:ascii="Arial" w:hAnsi="Arial" w:cs="Arial"/>
                <w:sz w:val="20"/>
                <w:szCs w:val="20"/>
                <w:lang w:eastAsia="zh-CN"/>
              </w:rPr>
            </w:pPr>
            <w:r w:rsidRPr="00D26EF1">
              <w:rPr>
                <w:rFonts w:ascii="Arial" w:hAnsi="Arial" w:cs="Arial"/>
                <w:sz w:val="20"/>
                <w:szCs w:val="20"/>
                <w:lang w:eastAsia="zh-CN"/>
              </w:rPr>
              <w:t>2.</w:t>
            </w:r>
          </w:p>
        </w:tc>
        <w:tc>
          <w:tcPr>
            <w:tcW w:w="2237" w:type="dxa"/>
          </w:tcPr>
          <w:p w:rsidRPr="00D26EF1" w:rsidR="00623568" w:rsidP="00792E2D" w:rsidRDefault="00623568" w14:paraId="75617DE0" w14:textId="77777777">
            <w:pPr>
              <w:rPr>
                <w:rFonts w:ascii="Arial" w:hAnsi="Arial" w:cs="Arial"/>
                <w:sz w:val="20"/>
                <w:szCs w:val="20"/>
                <w:lang w:eastAsia="zh-CN"/>
              </w:rPr>
            </w:pPr>
            <w:r w:rsidRPr="00D26EF1">
              <w:rPr>
                <w:rFonts w:ascii="Arial" w:hAnsi="Arial" w:cs="Arial"/>
                <w:sz w:val="20"/>
                <w:szCs w:val="20"/>
                <w:lang w:eastAsia="zh-CN"/>
              </w:rPr>
              <w:t>Critiques and analyzes own sessions accurately and appropriately.</w:t>
            </w:r>
          </w:p>
        </w:tc>
        <w:tc>
          <w:tcPr>
            <w:tcW w:w="1123" w:type="dxa"/>
          </w:tcPr>
          <w:p w:rsidRPr="00D26EF1" w:rsidR="00623568" w:rsidP="00792E2D" w:rsidRDefault="00623568" w14:paraId="3826ED17"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rsidRPr="00D26EF1" w:rsidR="00623568" w:rsidP="00792E2D" w:rsidRDefault="00623568" w14:paraId="486268CA"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rsidRPr="00D26EF1" w:rsidR="00623568" w:rsidP="00792E2D" w:rsidRDefault="00623568" w14:paraId="025AFAA2"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rsidRPr="00D26EF1" w:rsidR="00623568" w:rsidP="00792E2D" w:rsidRDefault="00623568" w14:paraId="774DC5E1"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rsidRPr="00D26EF1" w:rsidR="00623568" w:rsidP="00792E2D" w:rsidRDefault="00623568" w14:paraId="7DAD4F4F"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rsidRPr="00D26EF1" w:rsidR="00623568" w:rsidP="00792E2D" w:rsidRDefault="00623568" w14:paraId="7CC8834E"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2A843951" w14:textId="77777777">
        <w:trPr>
          <w:trHeight w:val="810"/>
        </w:trPr>
        <w:tc>
          <w:tcPr>
            <w:tcW w:w="384" w:type="dxa"/>
          </w:tcPr>
          <w:p w:rsidRPr="00D26EF1" w:rsidR="00623568" w:rsidP="00792E2D" w:rsidRDefault="00623568" w14:paraId="5B3FD7D0" w14:textId="77777777">
            <w:pPr>
              <w:rPr>
                <w:rFonts w:ascii="Arial" w:hAnsi="Arial" w:cs="Arial"/>
                <w:sz w:val="20"/>
                <w:szCs w:val="20"/>
                <w:lang w:eastAsia="zh-CN"/>
              </w:rPr>
            </w:pPr>
            <w:r w:rsidRPr="00D26EF1">
              <w:rPr>
                <w:rFonts w:ascii="Arial" w:hAnsi="Arial" w:cs="Arial"/>
                <w:sz w:val="20"/>
                <w:szCs w:val="20"/>
                <w:lang w:eastAsia="zh-CN"/>
              </w:rPr>
              <w:t>3.</w:t>
            </w:r>
          </w:p>
        </w:tc>
        <w:tc>
          <w:tcPr>
            <w:tcW w:w="2237" w:type="dxa"/>
          </w:tcPr>
          <w:p w:rsidRPr="00D26EF1" w:rsidR="00623568" w:rsidP="00792E2D" w:rsidRDefault="00623568" w14:paraId="3B471D08" w14:textId="77777777">
            <w:pPr>
              <w:rPr>
                <w:rFonts w:ascii="Arial" w:hAnsi="Arial" w:cs="Arial"/>
                <w:sz w:val="20"/>
                <w:szCs w:val="20"/>
                <w:lang w:eastAsia="zh-CN"/>
              </w:rPr>
            </w:pPr>
            <w:r w:rsidRPr="00D26EF1">
              <w:rPr>
                <w:rFonts w:ascii="Arial" w:hAnsi="Arial" w:cs="Arial"/>
                <w:sz w:val="20"/>
                <w:szCs w:val="20"/>
                <w:lang w:eastAsia="zh-CN"/>
              </w:rPr>
              <w:t>Recognizes own limitations in treating a particular client. </w:t>
            </w:r>
          </w:p>
        </w:tc>
        <w:tc>
          <w:tcPr>
            <w:tcW w:w="1123" w:type="dxa"/>
          </w:tcPr>
          <w:p w:rsidRPr="00D26EF1" w:rsidR="00623568" w:rsidP="00792E2D" w:rsidRDefault="00623568" w14:paraId="323186E9"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rsidRPr="00D26EF1" w:rsidR="00623568" w:rsidP="00792E2D" w:rsidRDefault="00623568" w14:paraId="31116BAB"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rsidRPr="00D26EF1" w:rsidR="00623568" w:rsidP="00792E2D" w:rsidRDefault="00623568" w14:paraId="045C3C7E"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rsidRPr="00D26EF1" w:rsidR="00623568" w:rsidP="00792E2D" w:rsidRDefault="00623568" w14:paraId="6189582E"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rsidRPr="00D26EF1" w:rsidR="00623568" w:rsidP="00792E2D" w:rsidRDefault="00623568" w14:paraId="6D08D591"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rsidRPr="00D26EF1" w:rsidR="00623568" w:rsidP="00792E2D" w:rsidRDefault="00623568" w14:paraId="06F61B5B"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263BDE15" w14:textId="77777777">
        <w:tc>
          <w:tcPr>
            <w:tcW w:w="384" w:type="dxa"/>
          </w:tcPr>
          <w:p w:rsidRPr="00D26EF1" w:rsidR="00623568" w:rsidP="00792E2D" w:rsidRDefault="00623568" w14:paraId="2D97A84D" w14:textId="77777777">
            <w:pPr>
              <w:rPr>
                <w:rFonts w:ascii="Arial" w:hAnsi="Arial" w:cs="Arial"/>
                <w:sz w:val="20"/>
                <w:szCs w:val="20"/>
                <w:lang w:eastAsia="zh-CN"/>
              </w:rPr>
            </w:pPr>
            <w:r w:rsidRPr="00D26EF1">
              <w:rPr>
                <w:rFonts w:ascii="Arial" w:hAnsi="Arial" w:cs="Arial"/>
                <w:sz w:val="20"/>
                <w:szCs w:val="20"/>
                <w:lang w:eastAsia="zh-CN"/>
              </w:rPr>
              <w:t>4.</w:t>
            </w:r>
          </w:p>
        </w:tc>
        <w:tc>
          <w:tcPr>
            <w:tcW w:w="2237" w:type="dxa"/>
          </w:tcPr>
          <w:p w:rsidRPr="00D26EF1" w:rsidR="00623568" w:rsidP="00792E2D" w:rsidRDefault="00623568" w14:paraId="2E205D94" w14:textId="77777777">
            <w:pPr>
              <w:rPr>
                <w:rFonts w:ascii="Arial" w:hAnsi="Arial" w:cs="Arial"/>
                <w:sz w:val="20"/>
                <w:szCs w:val="20"/>
                <w:lang w:eastAsia="zh-CN"/>
              </w:rPr>
            </w:pPr>
            <w:r w:rsidRPr="00D26EF1">
              <w:rPr>
                <w:rFonts w:ascii="Arial" w:hAnsi="Arial" w:cs="Arial"/>
                <w:sz w:val="20"/>
                <w:szCs w:val="20"/>
                <w:lang w:eastAsia="zh-CN"/>
              </w:rPr>
              <w:t>Takes appropriate care of self and is aware of own needs. </w:t>
            </w:r>
          </w:p>
        </w:tc>
        <w:tc>
          <w:tcPr>
            <w:tcW w:w="1123" w:type="dxa"/>
          </w:tcPr>
          <w:p w:rsidRPr="00D26EF1" w:rsidR="00623568" w:rsidP="00792E2D" w:rsidRDefault="00623568" w14:paraId="2AB2B4CF"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1123" w:type="dxa"/>
          </w:tcPr>
          <w:p w:rsidRPr="00D26EF1" w:rsidR="00623568" w:rsidP="00792E2D" w:rsidRDefault="00623568" w14:paraId="24CF2BF6"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1124" w:type="dxa"/>
          </w:tcPr>
          <w:p w:rsidRPr="00D26EF1" w:rsidR="00623568" w:rsidP="00792E2D" w:rsidRDefault="00623568" w14:paraId="3AD65023"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1124" w:type="dxa"/>
          </w:tcPr>
          <w:p w:rsidRPr="00D26EF1" w:rsidR="00623568" w:rsidP="00792E2D" w:rsidRDefault="00623568" w14:paraId="4ACD2B67"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1124" w:type="dxa"/>
          </w:tcPr>
          <w:p w:rsidRPr="00D26EF1" w:rsidR="00623568" w:rsidP="00792E2D" w:rsidRDefault="00623568" w14:paraId="3C06DC58"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1111" w:type="dxa"/>
          </w:tcPr>
          <w:p w:rsidRPr="00D26EF1" w:rsidR="00623568" w:rsidP="00792E2D" w:rsidRDefault="00623568" w14:paraId="6E3FF235" w14:textId="77777777">
            <w:pPr>
              <w:jc w:val="center"/>
              <w:rPr>
                <w:rFonts w:ascii="Arial" w:hAnsi="Arial" w:cs="Arial"/>
                <w:sz w:val="20"/>
                <w:szCs w:val="20"/>
                <w:lang w:eastAsia="zh-CN"/>
              </w:rPr>
            </w:pPr>
            <w:r w:rsidRPr="00D26EF1">
              <w:rPr>
                <w:rFonts w:ascii="Arial" w:hAnsi="Arial" w:cs="Arial"/>
                <w:sz w:val="20"/>
                <w:szCs w:val="20"/>
                <w:lang w:eastAsia="zh-CN"/>
              </w:rPr>
              <w:t>N/A</w:t>
            </w:r>
          </w:p>
        </w:tc>
      </w:tr>
    </w:tbl>
    <w:p w:rsidRPr="00D26EF1" w:rsidR="00623568" w:rsidP="00623568" w:rsidRDefault="00623568" w14:paraId="61C384CC" w14:textId="77777777">
      <w:pPr>
        <w:rPr>
          <w:rFonts w:ascii="Arial" w:hAnsi="Arial" w:cs="Arial"/>
          <w:sz w:val="20"/>
          <w:szCs w:val="20"/>
          <w:lang w:eastAsia="zh-CN"/>
        </w:rPr>
      </w:pPr>
    </w:p>
    <w:p w:rsidRPr="00D26EF1" w:rsidR="00623568" w:rsidP="00623568" w:rsidRDefault="00623568" w14:paraId="24CA76A7" w14:textId="77777777">
      <w:pPr>
        <w:rPr>
          <w:rFonts w:ascii="Arial" w:hAnsi="Arial" w:cs="Arial"/>
          <w:sz w:val="20"/>
          <w:szCs w:val="20"/>
          <w:lang w:eastAsia="zh-CN"/>
        </w:rPr>
      </w:pPr>
      <w:r w:rsidRPr="00D26EF1">
        <w:rPr>
          <w:rFonts w:ascii="Arial" w:hAnsi="Arial" w:cs="Arial"/>
          <w:b/>
          <w:bCs/>
          <w:sz w:val="20"/>
          <w:szCs w:val="20"/>
          <w:lang w:eastAsia="zh-CN"/>
        </w:rPr>
        <w:t xml:space="preserve">Score for </w:t>
      </w:r>
      <w:proofErr w:type="spellStart"/>
      <w:r w:rsidRPr="00D26EF1">
        <w:rPr>
          <w:rFonts w:ascii="Arial" w:hAnsi="Arial" w:cs="Arial"/>
          <w:b/>
          <w:bCs/>
          <w:sz w:val="20"/>
          <w:szCs w:val="20"/>
          <w:lang w:eastAsia="zh-CN"/>
        </w:rPr>
        <w:t>Self Assessment</w:t>
      </w:r>
      <w:proofErr w:type="spellEnd"/>
      <w:r w:rsidRPr="00D26EF1">
        <w:rPr>
          <w:rFonts w:ascii="Arial" w:hAnsi="Arial" w:cs="Arial"/>
          <w:b/>
          <w:bCs/>
          <w:sz w:val="20"/>
          <w:szCs w:val="20"/>
          <w:lang w:eastAsia="zh-CN"/>
        </w:rPr>
        <w:t xml:space="preserve"> and Self Care Section _______ </w:t>
      </w:r>
    </w:p>
    <w:p w:rsidRPr="00D26EF1" w:rsidR="00623568" w:rsidP="00623568" w:rsidRDefault="00623568" w14:paraId="0636B7C4" w14:textId="77777777">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proofErr w:type="gramStart"/>
      <w:r>
        <w:rPr>
          <w:rFonts w:ascii="Arial" w:hAnsi="Arial" w:cs="Arial"/>
          <w:b/>
          <w:bCs/>
          <w:sz w:val="20"/>
          <w:szCs w:val="20"/>
          <w:lang w:eastAsia="zh-CN"/>
        </w:rPr>
        <w:t>)</w:t>
      </w:r>
      <w:r w:rsidRPr="00D26EF1">
        <w:rPr>
          <w:rFonts w:ascii="Arial" w:hAnsi="Arial" w:cs="Arial"/>
          <w:b/>
          <w:bCs/>
          <w:sz w:val="20"/>
          <w:szCs w:val="20"/>
          <w:lang w:eastAsia="zh-CN"/>
        </w:rPr>
        <w:t>::</w:t>
      </w:r>
      <w:proofErr w:type="gramEnd"/>
    </w:p>
    <w:p w:rsidR="00623568" w:rsidP="00623568" w:rsidRDefault="00623568" w14:paraId="7C349E89" w14:textId="77777777">
      <w:pPr>
        <w:rPr>
          <w:rFonts w:ascii="Arial" w:hAnsi="Arial" w:cs="Arial"/>
          <w:sz w:val="20"/>
          <w:szCs w:val="20"/>
          <w:lang w:eastAsia="zh-CN"/>
        </w:rPr>
      </w:pPr>
    </w:p>
    <w:p w:rsidR="00623568" w:rsidP="00623568" w:rsidRDefault="00623568" w14:paraId="09B2E0CA" w14:textId="77777777">
      <w:pPr>
        <w:rPr>
          <w:rFonts w:ascii="Arial" w:hAnsi="Arial" w:cs="Arial"/>
          <w:sz w:val="20"/>
          <w:szCs w:val="20"/>
          <w:lang w:eastAsia="zh-CN"/>
        </w:rPr>
      </w:pPr>
    </w:p>
    <w:p w:rsidR="00623568" w:rsidP="00623568" w:rsidRDefault="00623568" w14:paraId="2E6651F7" w14:textId="77777777">
      <w:pPr>
        <w:rPr>
          <w:rFonts w:ascii="Arial" w:hAnsi="Arial" w:cs="Arial"/>
          <w:sz w:val="20"/>
          <w:szCs w:val="20"/>
          <w:lang w:eastAsia="zh-CN"/>
        </w:rPr>
      </w:pPr>
    </w:p>
    <w:p w:rsidR="00623568" w:rsidP="00623568" w:rsidRDefault="00623568" w14:paraId="26634D7E" w14:textId="77777777">
      <w:pPr>
        <w:rPr>
          <w:rFonts w:ascii="Arial" w:hAnsi="Arial" w:cs="Arial"/>
          <w:sz w:val="20"/>
          <w:szCs w:val="20"/>
          <w:lang w:eastAsia="zh-CN"/>
        </w:rPr>
      </w:pPr>
    </w:p>
    <w:p w:rsidRPr="00D26EF1" w:rsidR="00623568" w:rsidP="00623568" w:rsidRDefault="00623568" w14:paraId="4AA0AFAB" w14:textId="77777777">
      <w:pPr>
        <w:rPr>
          <w:rFonts w:ascii="Arial" w:hAnsi="Arial" w:cs="Arial"/>
          <w:sz w:val="20"/>
          <w:szCs w:val="20"/>
          <w:lang w:eastAsia="zh-CN"/>
        </w:rPr>
      </w:pPr>
    </w:p>
    <w:p w:rsidR="00623568" w:rsidP="00623568" w:rsidRDefault="00623568" w14:paraId="1180053F" w14:textId="77777777">
      <w:pPr>
        <w:rPr>
          <w:rFonts w:ascii="Arial" w:hAnsi="Arial" w:cs="Arial"/>
          <w:b/>
          <w:bCs/>
          <w:sz w:val="20"/>
          <w:szCs w:val="20"/>
          <w:lang w:eastAsia="zh-CN"/>
        </w:rPr>
      </w:pPr>
      <w:r w:rsidRPr="00D26EF1">
        <w:rPr>
          <w:rFonts w:ascii="Arial" w:hAnsi="Arial" w:cs="Arial"/>
          <w:b/>
          <w:bCs/>
          <w:sz w:val="20"/>
          <w:szCs w:val="20"/>
          <w:lang w:eastAsia="zh-CN"/>
        </w:rPr>
        <w:t>INTERPERSONAL RELATIONSHIPS</w:t>
      </w: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
        <w:gridCol w:w="3433"/>
        <w:gridCol w:w="904"/>
        <w:gridCol w:w="904"/>
        <w:gridCol w:w="904"/>
        <w:gridCol w:w="904"/>
        <w:gridCol w:w="904"/>
        <w:gridCol w:w="957"/>
      </w:tblGrid>
      <w:tr w:rsidRPr="00D26EF1" w:rsidR="00623568" w:rsidTr="00792E2D" w14:paraId="5A6F4456" w14:textId="77777777">
        <w:trPr>
          <w:trHeight w:val="945"/>
        </w:trPr>
        <w:tc>
          <w:tcPr>
            <w:tcW w:w="450" w:type="dxa"/>
          </w:tcPr>
          <w:p w:rsidRPr="00D26EF1" w:rsidR="00623568" w:rsidP="00792E2D" w:rsidRDefault="00623568" w14:paraId="7755F85B" w14:textId="77777777">
            <w:pPr>
              <w:rPr>
                <w:rFonts w:ascii="Arial" w:hAnsi="Arial" w:cs="Arial"/>
                <w:sz w:val="20"/>
                <w:szCs w:val="20"/>
                <w:lang w:eastAsia="zh-CN"/>
              </w:rPr>
            </w:pPr>
            <w:r w:rsidRPr="00D26EF1">
              <w:rPr>
                <w:rFonts w:ascii="Arial" w:hAnsi="Arial" w:cs="Arial"/>
                <w:sz w:val="20"/>
                <w:szCs w:val="20"/>
                <w:lang w:eastAsia="zh-CN"/>
              </w:rPr>
              <w:t xml:space="preserve">1. </w:t>
            </w:r>
          </w:p>
        </w:tc>
        <w:tc>
          <w:tcPr>
            <w:tcW w:w="3433" w:type="dxa"/>
          </w:tcPr>
          <w:p w:rsidRPr="00D26EF1" w:rsidR="00623568" w:rsidP="00792E2D" w:rsidRDefault="00623568" w14:paraId="3825BD49" w14:textId="77777777">
            <w:pPr>
              <w:rPr>
                <w:rFonts w:ascii="Arial" w:hAnsi="Arial" w:cs="Arial"/>
                <w:sz w:val="20"/>
                <w:szCs w:val="20"/>
                <w:lang w:eastAsia="zh-CN"/>
              </w:rPr>
            </w:pPr>
            <w:r w:rsidRPr="00D26EF1">
              <w:rPr>
                <w:rFonts w:ascii="Arial" w:hAnsi="Arial" w:cs="Arial"/>
                <w:sz w:val="20"/>
                <w:szCs w:val="20"/>
                <w:lang w:eastAsia="zh-CN"/>
              </w:rPr>
              <w:t>Forms and maintains productive and respectful relationships with peers or colleagues. </w:t>
            </w:r>
          </w:p>
        </w:tc>
        <w:tc>
          <w:tcPr>
            <w:tcW w:w="904" w:type="dxa"/>
          </w:tcPr>
          <w:p w:rsidRPr="00D26EF1" w:rsidR="00623568" w:rsidP="00792E2D" w:rsidRDefault="00623568" w14:paraId="1ADB67AC"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04" w:type="dxa"/>
          </w:tcPr>
          <w:p w:rsidRPr="00D26EF1" w:rsidR="00623568" w:rsidP="00792E2D" w:rsidRDefault="00623568" w14:paraId="6E24F644"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04" w:type="dxa"/>
          </w:tcPr>
          <w:p w:rsidRPr="00D26EF1" w:rsidR="00623568" w:rsidP="00792E2D" w:rsidRDefault="00623568" w14:paraId="1B08852B"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04" w:type="dxa"/>
          </w:tcPr>
          <w:p w:rsidRPr="00D26EF1" w:rsidR="00623568" w:rsidP="00792E2D" w:rsidRDefault="00623568" w14:paraId="30E97CD7"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04" w:type="dxa"/>
          </w:tcPr>
          <w:p w:rsidRPr="00D26EF1" w:rsidR="00623568" w:rsidP="00792E2D" w:rsidRDefault="00623568" w14:paraId="0867231E"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57" w:type="dxa"/>
          </w:tcPr>
          <w:p w:rsidRPr="00D26EF1" w:rsidR="00623568" w:rsidP="00792E2D" w:rsidRDefault="00623568" w14:paraId="77BAF5A9"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589B741F" w14:textId="77777777">
        <w:trPr>
          <w:trHeight w:val="1080"/>
        </w:trPr>
        <w:tc>
          <w:tcPr>
            <w:tcW w:w="450" w:type="dxa"/>
          </w:tcPr>
          <w:p w:rsidRPr="00D26EF1" w:rsidR="00623568" w:rsidP="00792E2D" w:rsidRDefault="00623568" w14:paraId="799D7F77" w14:textId="77777777">
            <w:pPr>
              <w:rPr>
                <w:rFonts w:ascii="Arial" w:hAnsi="Arial" w:cs="Arial"/>
                <w:sz w:val="20"/>
                <w:szCs w:val="20"/>
                <w:lang w:eastAsia="zh-CN"/>
              </w:rPr>
            </w:pPr>
            <w:r w:rsidRPr="00D26EF1">
              <w:rPr>
                <w:rFonts w:ascii="Arial" w:hAnsi="Arial" w:cs="Arial"/>
                <w:sz w:val="20"/>
                <w:szCs w:val="20"/>
                <w:lang w:eastAsia="zh-CN"/>
              </w:rPr>
              <w:t>2.</w:t>
            </w:r>
          </w:p>
        </w:tc>
        <w:tc>
          <w:tcPr>
            <w:tcW w:w="3433" w:type="dxa"/>
          </w:tcPr>
          <w:p w:rsidRPr="00D26EF1" w:rsidR="00623568" w:rsidP="00792E2D" w:rsidRDefault="00623568" w14:paraId="2A2FEB79" w14:textId="77777777">
            <w:pPr>
              <w:rPr>
                <w:rFonts w:ascii="Arial" w:hAnsi="Arial" w:cs="Arial"/>
                <w:sz w:val="20"/>
                <w:szCs w:val="20"/>
                <w:lang w:eastAsia="zh-CN"/>
              </w:rPr>
            </w:pPr>
            <w:r w:rsidRPr="00D26EF1">
              <w:rPr>
                <w:rFonts w:ascii="Arial" w:hAnsi="Arial" w:cs="Arial"/>
                <w:sz w:val="20"/>
                <w:szCs w:val="20"/>
                <w:lang w:eastAsia="zh-CN"/>
              </w:rPr>
              <w:t>Forms and maintains productive and respectful relationships with supervisors or instructors. </w:t>
            </w:r>
          </w:p>
        </w:tc>
        <w:tc>
          <w:tcPr>
            <w:tcW w:w="904" w:type="dxa"/>
          </w:tcPr>
          <w:p w:rsidRPr="00D26EF1" w:rsidR="00623568" w:rsidP="00792E2D" w:rsidRDefault="00623568" w14:paraId="0B694286"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04" w:type="dxa"/>
          </w:tcPr>
          <w:p w:rsidRPr="00D26EF1" w:rsidR="00623568" w:rsidP="00792E2D" w:rsidRDefault="00623568" w14:paraId="6029BFAE"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04" w:type="dxa"/>
          </w:tcPr>
          <w:p w:rsidRPr="00D26EF1" w:rsidR="00623568" w:rsidP="00792E2D" w:rsidRDefault="00623568" w14:paraId="3CAB6E79"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04" w:type="dxa"/>
          </w:tcPr>
          <w:p w:rsidRPr="00D26EF1" w:rsidR="00623568" w:rsidP="00792E2D" w:rsidRDefault="00623568" w14:paraId="17B9DFE4"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04" w:type="dxa"/>
          </w:tcPr>
          <w:p w:rsidRPr="00D26EF1" w:rsidR="00623568" w:rsidP="00792E2D" w:rsidRDefault="00623568" w14:paraId="50CEEFB0"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57" w:type="dxa"/>
          </w:tcPr>
          <w:p w:rsidRPr="00D26EF1" w:rsidR="00623568" w:rsidP="00792E2D" w:rsidRDefault="00623568" w14:paraId="2DCE262E"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0D3AD06E" w14:textId="77777777">
        <w:trPr>
          <w:trHeight w:val="1350"/>
        </w:trPr>
        <w:tc>
          <w:tcPr>
            <w:tcW w:w="450" w:type="dxa"/>
          </w:tcPr>
          <w:p w:rsidRPr="00D26EF1" w:rsidR="00623568" w:rsidP="00792E2D" w:rsidRDefault="00623568" w14:paraId="5EC2B90E" w14:textId="77777777">
            <w:pPr>
              <w:rPr>
                <w:rFonts w:ascii="Arial" w:hAnsi="Arial" w:cs="Arial"/>
                <w:sz w:val="20"/>
                <w:szCs w:val="20"/>
                <w:lang w:eastAsia="zh-CN"/>
              </w:rPr>
            </w:pPr>
            <w:r w:rsidRPr="00D26EF1">
              <w:rPr>
                <w:rFonts w:ascii="Arial" w:hAnsi="Arial" w:cs="Arial"/>
                <w:sz w:val="20"/>
                <w:szCs w:val="20"/>
                <w:lang w:eastAsia="zh-CN"/>
              </w:rPr>
              <w:t>3.</w:t>
            </w:r>
          </w:p>
        </w:tc>
        <w:tc>
          <w:tcPr>
            <w:tcW w:w="3433" w:type="dxa"/>
          </w:tcPr>
          <w:p w:rsidRPr="00D26EF1" w:rsidR="00623568" w:rsidP="00792E2D" w:rsidRDefault="00623568" w14:paraId="6F422839" w14:textId="77777777">
            <w:pPr>
              <w:rPr>
                <w:rFonts w:ascii="Arial" w:hAnsi="Arial" w:cs="Arial"/>
                <w:sz w:val="20"/>
                <w:szCs w:val="20"/>
                <w:lang w:eastAsia="zh-CN"/>
              </w:rPr>
            </w:pPr>
            <w:r w:rsidRPr="00D26EF1">
              <w:rPr>
                <w:rFonts w:ascii="Arial" w:hAnsi="Arial" w:cs="Arial"/>
                <w:sz w:val="20"/>
                <w:szCs w:val="20"/>
                <w:lang w:eastAsia="zh-CN"/>
              </w:rPr>
              <w:t>Demonstrates cooperative discourse (e.g., refrains from interrupting, does not dominate, contributes actively). </w:t>
            </w:r>
          </w:p>
        </w:tc>
        <w:tc>
          <w:tcPr>
            <w:tcW w:w="904" w:type="dxa"/>
          </w:tcPr>
          <w:p w:rsidRPr="00D26EF1" w:rsidR="00623568" w:rsidP="00792E2D" w:rsidRDefault="00623568" w14:paraId="580E0040"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04" w:type="dxa"/>
          </w:tcPr>
          <w:p w:rsidRPr="00D26EF1" w:rsidR="00623568" w:rsidP="00792E2D" w:rsidRDefault="00623568" w14:paraId="2C2C86AB"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04" w:type="dxa"/>
          </w:tcPr>
          <w:p w:rsidRPr="00D26EF1" w:rsidR="00623568" w:rsidP="00792E2D" w:rsidRDefault="00623568" w14:paraId="43372BC8"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04" w:type="dxa"/>
          </w:tcPr>
          <w:p w:rsidRPr="00D26EF1" w:rsidR="00623568" w:rsidP="00792E2D" w:rsidRDefault="00623568" w14:paraId="36977372"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04" w:type="dxa"/>
          </w:tcPr>
          <w:p w:rsidRPr="00D26EF1" w:rsidR="00623568" w:rsidP="00792E2D" w:rsidRDefault="00623568" w14:paraId="6B34A372"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57" w:type="dxa"/>
          </w:tcPr>
          <w:p w:rsidRPr="00D26EF1" w:rsidR="00623568" w:rsidP="00792E2D" w:rsidRDefault="00623568" w14:paraId="5D6F2DBF"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520C3FA9" w14:textId="77777777">
        <w:trPr>
          <w:trHeight w:val="810"/>
        </w:trPr>
        <w:tc>
          <w:tcPr>
            <w:tcW w:w="450" w:type="dxa"/>
          </w:tcPr>
          <w:p w:rsidRPr="00D26EF1" w:rsidR="00623568" w:rsidP="00792E2D" w:rsidRDefault="00623568" w14:paraId="245ACFD9" w14:textId="77777777">
            <w:pPr>
              <w:rPr>
                <w:rFonts w:ascii="Arial" w:hAnsi="Arial" w:cs="Arial"/>
                <w:sz w:val="20"/>
                <w:szCs w:val="20"/>
                <w:lang w:eastAsia="zh-CN"/>
              </w:rPr>
            </w:pPr>
            <w:r>
              <w:rPr>
                <w:rFonts w:ascii="Arial" w:hAnsi="Arial" w:cs="Arial"/>
                <w:sz w:val="20"/>
                <w:szCs w:val="20"/>
                <w:lang w:eastAsia="zh-CN"/>
              </w:rPr>
              <w:t>4.</w:t>
            </w:r>
          </w:p>
        </w:tc>
        <w:tc>
          <w:tcPr>
            <w:tcW w:w="3433" w:type="dxa"/>
          </w:tcPr>
          <w:p w:rsidRPr="00D26EF1" w:rsidR="00623568" w:rsidP="00792E2D" w:rsidRDefault="00623568" w14:paraId="4AE48109" w14:textId="77777777">
            <w:pPr>
              <w:rPr>
                <w:rFonts w:ascii="Arial" w:hAnsi="Arial" w:cs="Arial"/>
                <w:sz w:val="20"/>
                <w:szCs w:val="20"/>
                <w:lang w:eastAsia="zh-CN"/>
              </w:rPr>
            </w:pPr>
            <w:r w:rsidRPr="00D26EF1">
              <w:rPr>
                <w:rFonts w:ascii="Arial" w:hAnsi="Arial" w:cs="Arial"/>
                <w:sz w:val="20"/>
                <w:szCs w:val="20"/>
                <w:lang w:eastAsia="zh-CN"/>
              </w:rPr>
              <w:t>Demonstrates acceptance of the client. </w:t>
            </w:r>
          </w:p>
        </w:tc>
        <w:tc>
          <w:tcPr>
            <w:tcW w:w="904" w:type="dxa"/>
          </w:tcPr>
          <w:p w:rsidRPr="00D26EF1" w:rsidR="00623568" w:rsidP="00792E2D" w:rsidRDefault="00623568" w14:paraId="3B3721DE" w14:textId="77777777">
            <w:pPr>
              <w:jc w:val="center"/>
              <w:rPr>
                <w:rFonts w:ascii="Arial" w:hAnsi="Arial" w:cs="Arial"/>
                <w:sz w:val="20"/>
                <w:szCs w:val="20"/>
                <w:lang w:eastAsia="zh-CN"/>
              </w:rPr>
            </w:pPr>
            <w:r>
              <w:rPr>
                <w:rFonts w:ascii="Arial" w:hAnsi="Arial" w:cs="Arial"/>
                <w:sz w:val="20"/>
                <w:szCs w:val="20"/>
                <w:lang w:eastAsia="zh-CN"/>
              </w:rPr>
              <w:t>1</w:t>
            </w:r>
          </w:p>
        </w:tc>
        <w:tc>
          <w:tcPr>
            <w:tcW w:w="904" w:type="dxa"/>
          </w:tcPr>
          <w:p w:rsidRPr="00D26EF1" w:rsidR="00623568" w:rsidP="00792E2D" w:rsidRDefault="00623568" w14:paraId="4D1B1531" w14:textId="77777777">
            <w:pPr>
              <w:jc w:val="center"/>
              <w:rPr>
                <w:rFonts w:ascii="Arial" w:hAnsi="Arial" w:cs="Arial"/>
                <w:sz w:val="20"/>
                <w:szCs w:val="20"/>
                <w:lang w:eastAsia="zh-CN"/>
              </w:rPr>
            </w:pPr>
            <w:r>
              <w:rPr>
                <w:rFonts w:ascii="Arial" w:hAnsi="Arial" w:cs="Arial"/>
                <w:sz w:val="20"/>
                <w:szCs w:val="20"/>
                <w:lang w:eastAsia="zh-CN"/>
              </w:rPr>
              <w:t>2</w:t>
            </w:r>
          </w:p>
        </w:tc>
        <w:tc>
          <w:tcPr>
            <w:tcW w:w="904" w:type="dxa"/>
          </w:tcPr>
          <w:p w:rsidRPr="00D26EF1" w:rsidR="00623568" w:rsidP="00792E2D" w:rsidRDefault="00623568" w14:paraId="2308E6F3" w14:textId="77777777">
            <w:pPr>
              <w:jc w:val="center"/>
              <w:rPr>
                <w:rFonts w:ascii="Arial" w:hAnsi="Arial" w:cs="Arial"/>
                <w:sz w:val="20"/>
                <w:szCs w:val="20"/>
                <w:lang w:eastAsia="zh-CN"/>
              </w:rPr>
            </w:pPr>
            <w:r>
              <w:rPr>
                <w:rFonts w:ascii="Arial" w:hAnsi="Arial" w:cs="Arial"/>
                <w:sz w:val="20"/>
                <w:szCs w:val="20"/>
                <w:lang w:eastAsia="zh-CN"/>
              </w:rPr>
              <w:t>3</w:t>
            </w:r>
          </w:p>
        </w:tc>
        <w:tc>
          <w:tcPr>
            <w:tcW w:w="904" w:type="dxa"/>
          </w:tcPr>
          <w:p w:rsidRPr="00D26EF1" w:rsidR="00623568" w:rsidP="00792E2D" w:rsidRDefault="00623568" w14:paraId="2790AC34" w14:textId="77777777">
            <w:pPr>
              <w:jc w:val="center"/>
              <w:rPr>
                <w:rFonts w:ascii="Arial" w:hAnsi="Arial" w:cs="Arial"/>
                <w:sz w:val="20"/>
                <w:szCs w:val="20"/>
                <w:lang w:eastAsia="zh-CN"/>
              </w:rPr>
            </w:pPr>
            <w:r>
              <w:rPr>
                <w:rFonts w:ascii="Arial" w:hAnsi="Arial" w:cs="Arial"/>
                <w:sz w:val="20"/>
                <w:szCs w:val="20"/>
                <w:lang w:eastAsia="zh-CN"/>
              </w:rPr>
              <w:t>4</w:t>
            </w:r>
          </w:p>
        </w:tc>
        <w:tc>
          <w:tcPr>
            <w:tcW w:w="904" w:type="dxa"/>
          </w:tcPr>
          <w:p w:rsidRPr="00D26EF1" w:rsidR="00623568" w:rsidP="00792E2D" w:rsidRDefault="00623568" w14:paraId="742B1C02" w14:textId="77777777">
            <w:pPr>
              <w:jc w:val="center"/>
              <w:rPr>
                <w:rFonts w:ascii="Arial" w:hAnsi="Arial" w:cs="Arial"/>
                <w:sz w:val="20"/>
                <w:szCs w:val="20"/>
                <w:lang w:eastAsia="zh-CN"/>
              </w:rPr>
            </w:pPr>
            <w:r>
              <w:rPr>
                <w:rFonts w:ascii="Arial" w:hAnsi="Arial" w:cs="Arial"/>
                <w:sz w:val="20"/>
                <w:szCs w:val="20"/>
                <w:lang w:eastAsia="zh-CN"/>
              </w:rPr>
              <w:t>5</w:t>
            </w:r>
          </w:p>
        </w:tc>
        <w:tc>
          <w:tcPr>
            <w:tcW w:w="957" w:type="dxa"/>
          </w:tcPr>
          <w:p w:rsidRPr="00D26EF1" w:rsidR="00623568" w:rsidP="00792E2D" w:rsidRDefault="00623568" w14:paraId="34DE5FC1" w14:textId="77777777">
            <w:pPr>
              <w:jc w:val="center"/>
              <w:rPr>
                <w:rFonts w:ascii="Arial" w:hAnsi="Arial" w:cs="Arial"/>
                <w:sz w:val="20"/>
                <w:szCs w:val="20"/>
                <w:lang w:eastAsia="zh-CN"/>
              </w:rPr>
            </w:pPr>
            <w:r>
              <w:rPr>
                <w:rFonts w:ascii="Arial" w:hAnsi="Arial" w:cs="Arial"/>
                <w:sz w:val="20"/>
                <w:szCs w:val="20"/>
                <w:lang w:eastAsia="zh-CN"/>
              </w:rPr>
              <w:t>N/A</w:t>
            </w:r>
          </w:p>
        </w:tc>
      </w:tr>
      <w:tr w:rsidRPr="00D26EF1" w:rsidR="00623568" w:rsidTr="00792E2D" w14:paraId="510FB7E3" w14:textId="77777777">
        <w:trPr>
          <w:trHeight w:val="810"/>
        </w:trPr>
        <w:tc>
          <w:tcPr>
            <w:tcW w:w="450" w:type="dxa"/>
          </w:tcPr>
          <w:p w:rsidRPr="00D26EF1" w:rsidR="00623568" w:rsidP="00792E2D" w:rsidRDefault="00623568" w14:paraId="3AF31A59" w14:textId="77777777">
            <w:pPr>
              <w:rPr>
                <w:rFonts w:ascii="Arial" w:hAnsi="Arial" w:cs="Arial"/>
                <w:sz w:val="20"/>
                <w:szCs w:val="20"/>
                <w:lang w:eastAsia="zh-CN"/>
              </w:rPr>
            </w:pPr>
            <w:r>
              <w:rPr>
                <w:rFonts w:ascii="Arial" w:hAnsi="Arial" w:cs="Arial"/>
                <w:sz w:val="20"/>
                <w:szCs w:val="20"/>
                <w:lang w:eastAsia="zh-CN"/>
              </w:rPr>
              <w:t>5.</w:t>
            </w:r>
          </w:p>
        </w:tc>
        <w:tc>
          <w:tcPr>
            <w:tcW w:w="3433" w:type="dxa"/>
          </w:tcPr>
          <w:p w:rsidRPr="00D26EF1" w:rsidR="00623568" w:rsidP="00792E2D" w:rsidRDefault="00623568" w14:paraId="1B46AE03" w14:textId="77777777">
            <w:pPr>
              <w:rPr>
                <w:rFonts w:ascii="Arial" w:hAnsi="Arial" w:cs="Arial"/>
                <w:sz w:val="20"/>
                <w:szCs w:val="20"/>
                <w:lang w:eastAsia="zh-CN"/>
              </w:rPr>
            </w:pPr>
            <w:r w:rsidRPr="00D26EF1">
              <w:rPr>
                <w:rFonts w:ascii="Arial" w:hAnsi="Arial" w:cs="Arial"/>
                <w:sz w:val="20"/>
                <w:szCs w:val="20"/>
                <w:lang w:eastAsia="zh-CN"/>
              </w:rPr>
              <w:t>Expresses warmth and caring with clients</w:t>
            </w:r>
            <w:r>
              <w:rPr>
                <w:rFonts w:ascii="Arial" w:hAnsi="Arial" w:cs="Arial"/>
                <w:sz w:val="20"/>
                <w:szCs w:val="20"/>
                <w:lang w:eastAsia="zh-CN"/>
              </w:rPr>
              <w:t xml:space="preserve"> and caregivers</w:t>
            </w:r>
            <w:r w:rsidRPr="00D26EF1">
              <w:rPr>
                <w:rFonts w:ascii="Arial" w:hAnsi="Arial" w:cs="Arial"/>
                <w:sz w:val="20"/>
                <w:szCs w:val="20"/>
                <w:lang w:eastAsia="zh-CN"/>
              </w:rPr>
              <w:t>. </w:t>
            </w:r>
          </w:p>
        </w:tc>
        <w:tc>
          <w:tcPr>
            <w:tcW w:w="904" w:type="dxa"/>
          </w:tcPr>
          <w:p w:rsidR="00623568" w:rsidP="00792E2D" w:rsidRDefault="00623568" w14:paraId="018E6F3A" w14:textId="77777777">
            <w:pPr>
              <w:jc w:val="center"/>
              <w:rPr>
                <w:rFonts w:ascii="Arial" w:hAnsi="Arial" w:cs="Arial"/>
                <w:sz w:val="20"/>
                <w:szCs w:val="20"/>
                <w:lang w:eastAsia="zh-CN"/>
              </w:rPr>
            </w:pPr>
            <w:r>
              <w:rPr>
                <w:rFonts w:ascii="Arial" w:hAnsi="Arial" w:cs="Arial"/>
                <w:sz w:val="20"/>
                <w:szCs w:val="20"/>
                <w:lang w:eastAsia="zh-CN"/>
              </w:rPr>
              <w:t>1</w:t>
            </w:r>
          </w:p>
        </w:tc>
        <w:tc>
          <w:tcPr>
            <w:tcW w:w="904" w:type="dxa"/>
          </w:tcPr>
          <w:p w:rsidR="00623568" w:rsidP="00792E2D" w:rsidRDefault="00623568" w14:paraId="504DB825" w14:textId="77777777">
            <w:pPr>
              <w:jc w:val="center"/>
              <w:rPr>
                <w:rFonts w:ascii="Arial" w:hAnsi="Arial" w:cs="Arial"/>
                <w:sz w:val="20"/>
                <w:szCs w:val="20"/>
                <w:lang w:eastAsia="zh-CN"/>
              </w:rPr>
            </w:pPr>
            <w:r>
              <w:rPr>
                <w:rFonts w:ascii="Arial" w:hAnsi="Arial" w:cs="Arial"/>
                <w:sz w:val="20"/>
                <w:szCs w:val="20"/>
                <w:lang w:eastAsia="zh-CN"/>
              </w:rPr>
              <w:t>2</w:t>
            </w:r>
          </w:p>
        </w:tc>
        <w:tc>
          <w:tcPr>
            <w:tcW w:w="904" w:type="dxa"/>
          </w:tcPr>
          <w:p w:rsidR="00623568" w:rsidP="00792E2D" w:rsidRDefault="00623568" w14:paraId="509E467F" w14:textId="77777777">
            <w:pPr>
              <w:jc w:val="center"/>
              <w:rPr>
                <w:rFonts w:ascii="Arial" w:hAnsi="Arial" w:cs="Arial"/>
                <w:sz w:val="20"/>
                <w:szCs w:val="20"/>
                <w:lang w:eastAsia="zh-CN"/>
              </w:rPr>
            </w:pPr>
            <w:r>
              <w:rPr>
                <w:rFonts w:ascii="Arial" w:hAnsi="Arial" w:cs="Arial"/>
                <w:sz w:val="20"/>
                <w:szCs w:val="20"/>
                <w:lang w:eastAsia="zh-CN"/>
              </w:rPr>
              <w:t>3</w:t>
            </w:r>
          </w:p>
        </w:tc>
        <w:tc>
          <w:tcPr>
            <w:tcW w:w="904" w:type="dxa"/>
          </w:tcPr>
          <w:p w:rsidR="00623568" w:rsidP="00792E2D" w:rsidRDefault="00623568" w14:paraId="63036062" w14:textId="77777777">
            <w:pPr>
              <w:jc w:val="center"/>
              <w:rPr>
                <w:rFonts w:ascii="Arial" w:hAnsi="Arial" w:cs="Arial"/>
                <w:sz w:val="20"/>
                <w:szCs w:val="20"/>
                <w:lang w:eastAsia="zh-CN"/>
              </w:rPr>
            </w:pPr>
            <w:r>
              <w:rPr>
                <w:rFonts w:ascii="Arial" w:hAnsi="Arial" w:cs="Arial"/>
                <w:sz w:val="20"/>
                <w:szCs w:val="20"/>
                <w:lang w:eastAsia="zh-CN"/>
              </w:rPr>
              <w:t>4</w:t>
            </w:r>
          </w:p>
        </w:tc>
        <w:tc>
          <w:tcPr>
            <w:tcW w:w="904" w:type="dxa"/>
          </w:tcPr>
          <w:p w:rsidR="00623568" w:rsidP="00792E2D" w:rsidRDefault="00623568" w14:paraId="13957F2C" w14:textId="77777777">
            <w:pPr>
              <w:jc w:val="center"/>
              <w:rPr>
                <w:rFonts w:ascii="Arial" w:hAnsi="Arial" w:cs="Arial"/>
                <w:sz w:val="20"/>
                <w:szCs w:val="20"/>
                <w:lang w:eastAsia="zh-CN"/>
              </w:rPr>
            </w:pPr>
            <w:r>
              <w:rPr>
                <w:rFonts w:ascii="Arial" w:hAnsi="Arial" w:cs="Arial"/>
                <w:sz w:val="20"/>
                <w:szCs w:val="20"/>
                <w:lang w:eastAsia="zh-CN"/>
              </w:rPr>
              <w:t>5</w:t>
            </w:r>
          </w:p>
        </w:tc>
        <w:tc>
          <w:tcPr>
            <w:tcW w:w="957" w:type="dxa"/>
          </w:tcPr>
          <w:p w:rsidR="00623568" w:rsidP="00792E2D" w:rsidRDefault="00623568" w14:paraId="693C8037" w14:textId="77777777">
            <w:pPr>
              <w:jc w:val="center"/>
              <w:rPr>
                <w:rFonts w:ascii="Arial" w:hAnsi="Arial" w:cs="Arial"/>
                <w:sz w:val="20"/>
                <w:szCs w:val="20"/>
                <w:lang w:eastAsia="zh-CN"/>
              </w:rPr>
            </w:pPr>
            <w:r>
              <w:rPr>
                <w:rFonts w:ascii="Arial" w:hAnsi="Arial" w:cs="Arial"/>
                <w:sz w:val="20"/>
                <w:szCs w:val="20"/>
                <w:lang w:eastAsia="zh-CN"/>
              </w:rPr>
              <w:t>N/A</w:t>
            </w:r>
          </w:p>
        </w:tc>
      </w:tr>
      <w:tr w:rsidRPr="00D26EF1" w:rsidR="00623568" w:rsidTr="00792E2D" w14:paraId="1DE001B1" w14:textId="77777777">
        <w:tc>
          <w:tcPr>
            <w:tcW w:w="450" w:type="dxa"/>
          </w:tcPr>
          <w:p w:rsidRPr="00D26EF1" w:rsidR="00623568" w:rsidP="00792E2D" w:rsidRDefault="00623568" w14:paraId="630E6D9C" w14:textId="77777777">
            <w:pPr>
              <w:rPr>
                <w:rFonts w:ascii="Arial" w:hAnsi="Arial" w:cs="Arial"/>
                <w:sz w:val="20"/>
                <w:szCs w:val="20"/>
                <w:lang w:eastAsia="zh-CN"/>
              </w:rPr>
            </w:pPr>
            <w:r>
              <w:rPr>
                <w:rFonts w:ascii="Arial" w:hAnsi="Arial" w:cs="Arial"/>
                <w:sz w:val="20"/>
                <w:szCs w:val="20"/>
                <w:lang w:eastAsia="zh-CN"/>
              </w:rPr>
              <w:t>6.</w:t>
            </w:r>
          </w:p>
        </w:tc>
        <w:tc>
          <w:tcPr>
            <w:tcW w:w="3433" w:type="dxa"/>
          </w:tcPr>
          <w:p w:rsidRPr="00D26EF1" w:rsidR="00623568" w:rsidP="00792E2D" w:rsidRDefault="00623568" w14:paraId="3B8FD3F6" w14:textId="77777777">
            <w:pPr>
              <w:rPr>
                <w:rFonts w:ascii="Arial" w:hAnsi="Arial" w:cs="Arial"/>
                <w:sz w:val="20"/>
                <w:szCs w:val="20"/>
                <w:lang w:eastAsia="zh-CN"/>
              </w:rPr>
            </w:pPr>
            <w:r w:rsidRPr="00D26EF1">
              <w:rPr>
                <w:rFonts w:ascii="Arial" w:hAnsi="Arial" w:cs="Arial"/>
                <w:sz w:val="20"/>
                <w:szCs w:val="20"/>
                <w:lang w:eastAsia="zh-CN"/>
              </w:rPr>
              <w:t>Shows a non-judgmental orientation toward clients</w:t>
            </w:r>
            <w:r>
              <w:rPr>
                <w:rFonts w:ascii="Arial" w:hAnsi="Arial" w:cs="Arial"/>
                <w:sz w:val="20"/>
                <w:szCs w:val="20"/>
                <w:lang w:eastAsia="zh-CN"/>
              </w:rPr>
              <w:t xml:space="preserve"> and caregivers</w:t>
            </w:r>
            <w:r w:rsidRPr="00D26EF1">
              <w:rPr>
                <w:rFonts w:ascii="Arial" w:hAnsi="Arial" w:cs="Arial"/>
                <w:sz w:val="20"/>
                <w:szCs w:val="20"/>
                <w:lang w:eastAsia="zh-CN"/>
              </w:rPr>
              <w:t>. </w:t>
            </w:r>
          </w:p>
        </w:tc>
        <w:tc>
          <w:tcPr>
            <w:tcW w:w="904" w:type="dxa"/>
          </w:tcPr>
          <w:p w:rsidR="00623568" w:rsidP="00792E2D" w:rsidRDefault="00623568" w14:paraId="17C3597D" w14:textId="77777777">
            <w:pPr>
              <w:jc w:val="center"/>
              <w:rPr>
                <w:rFonts w:ascii="Arial" w:hAnsi="Arial" w:cs="Arial"/>
                <w:sz w:val="20"/>
                <w:szCs w:val="20"/>
                <w:lang w:eastAsia="zh-CN"/>
              </w:rPr>
            </w:pPr>
            <w:r>
              <w:rPr>
                <w:rFonts w:ascii="Arial" w:hAnsi="Arial" w:cs="Arial"/>
                <w:sz w:val="20"/>
                <w:szCs w:val="20"/>
                <w:lang w:eastAsia="zh-CN"/>
              </w:rPr>
              <w:t>1</w:t>
            </w:r>
          </w:p>
        </w:tc>
        <w:tc>
          <w:tcPr>
            <w:tcW w:w="904" w:type="dxa"/>
          </w:tcPr>
          <w:p w:rsidR="00623568" w:rsidP="00792E2D" w:rsidRDefault="00623568" w14:paraId="3C4CD113" w14:textId="77777777">
            <w:pPr>
              <w:jc w:val="center"/>
              <w:rPr>
                <w:rFonts w:ascii="Arial" w:hAnsi="Arial" w:cs="Arial"/>
                <w:sz w:val="20"/>
                <w:szCs w:val="20"/>
                <w:lang w:eastAsia="zh-CN"/>
              </w:rPr>
            </w:pPr>
            <w:r>
              <w:rPr>
                <w:rFonts w:ascii="Arial" w:hAnsi="Arial" w:cs="Arial"/>
                <w:sz w:val="20"/>
                <w:szCs w:val="20"/>
                <w:lang w:eastAsia="zh-CN"/>
              </w:rPr>
              <w:t>2</w:t>
            </w:r>
          </w:p>
        </w:tc>
        <w:tc>
          <w:tcPr>
            <w:tcW w:w="904" w:type="dxa"/>
          </w:tcPr>
          <w:p w:rsidR="00623568" w:rsidP="00792E2D" w:rsidRDefault="00623568" w14:paraId="69FD9660" w14:textId="77777777">
            <w:pPr>
              <w:jc w:val="center"/>
              <w:rPr>
                <w:rFonts w:ascii="Arial" w:hAnsi="Arial" w:cs="Arial"/>
                <w:sz w:val="20"/>
                <w:szCs w:val="20"/>
                <w:lang w:eastAsia="zh-CN"/>
              </w:rPr>
            </w:pPr>
            <w:r>
              <w:rPr>
                <w:rFonts w:ascii="Arial" w:hAnsi="Arial" w:cs="Arial"/>
                <w:sz w:val="20"/>
                <w:szCs w:val="20"/>
                <w:lang w:eastAsia="zh-CN"/>
              </w:rPr>
              <w:t>3</w:t>
            </w:r>
          </w:p>
        </w:tc>
        <w:tc>
          <w:tcPr>
            <w:tcW w:w="904" w:type="dxa"/>
          </w:tcPr>
          <w:p w:rsidR="00623568" w:rsidP="00792E2D" w:rsidRDefault="00623568" w14:paraId="407EBDDC" w14:textId="77777777">
            <w:pPr>
              <w:jc w:val="center"/>
              <w:rPr>
                <w:rFonts w:ascii="Arial" w:hAnsi="Arial" w:cs="Arial"/>
                <w:sz w:val="20"/>
                <w:szCs w:val="20"/>
                <w:lang w:eastAsia="zh-CN"/>
              </w:rPr>
            </w:pPr>
            <w:r>
              <w:rPr>
                <w:rFonts w:ascii="Arial" w:hAnsi="Arial" w:cs="Arial"/>
                <w:sz w:val="20"/>
                <w:szCs w:val="20"/>
                <w:lang w:eastAsia="zh-CN"/>
              </w:rPr>
              <w:t>4</w:t>
            </w:r>
          </w:p>
        </w:tc>
        <w:tc>
          <w:tcPr>
            <w:tcW w:w="904" w:type="dxa"/>
          </w:tcPr>
          <w:p w:rsidR="00623568" w:rsidP="00792E2D" w:rsidRDefault="00623568" w14:paraId="59468AB8" w14:textId="77777777">
            <w:pPr>
              <w:jc w:val="center"/>
              <w:rPr>
                <w:rFonts w:ascii="Arial" w:hAnsi="Arial" w:cs="Arial"/>
                <w:sz w:val="20"/>
                <w:szCs w:val="20"/>
                <w:lang w:eastAsia="zh-CN"/>
              </w:rPr>
            </w:pPr>
            <w:r>
              <w:rPr>
                <w:rFonts w:ascii="Arial" w:hAnsi="Arial" w:cs="Arial"/>
                <w:sz w:val="20"/>
                <w:szCs w:val="20"/>
                <w:lang w:eastAsia="zh-CN"/>
              </w:rPr>
              <w:t>5</w:t>
            </w:r>
          </w:p>
        </w:tc>
        <w:tc>
          <w:tcPr>
            <w:tcW w:w="957" w:type="dxa"/>
          </w:tcPr>
          <w:p w:rsidR="00623568" w:rsidP="00792E2D" w:rsidRDefault="00623568" w14:paraId="0244A0F8" w14:textId="77777777">
            <w:pPr>
              <w:jc w:val="center"/>
              <w:rPr>
                <w:rFonts w:ascii="Arial" w:hAnsi="Arial" w:cs="Arial"/>
                <w:sz w:val="20"/>
                <w:szCs w:val="20"/>
                <w:lang w:eastAsia="zh-CN"/>
              </w:rPr>
            </w:pPr>
            <w:r>
              <w:rPr>
                <w:rFonts w:ascii="Arial" w:hAnsi="Arial" w:cs="Arial"/>
                <w:sz w:val="20"/>
                <w:szCs w:val="20"/>
                <w:lang w:eastAsia="zh-CN"/>
              </w:rPr>
              <w:t>N/A</w:t>
            </w:r>
          </w:p>
        </w:tc>
      </w:tr>
    </w:tbl>
    <w:p w:rsidRPr="00D26EF1" w:rsidR="00623568" w:rsidP="00623568" w:rsidRDefault="00623568" w14:paraId="35ADB49A" w14:textId="77777777">
      <w:pPr>
        <w:rPr>
          <w:rFonts w:ascii="Arial" w:hAnsi="Arial" w:cs="Arial"/>
          <w:sz w:val="20"/>
          <w:szCs w:val="20"/>
          <w:lang w:eastAsia="zh-CN"/>
        </w:rPr>
      </w:pPr>
    </w:p>
    <w:p w:rsidRPr="00D26EF1" w:rsidR="00623568" w:rsidP="00623568" w:rsidRDefault="00623568" w14:paraId="63F6457F" w14:textId="77777777">
      <w:pPr>
        <w:rPr>
          <w:rFonts w:ascii="Arial" w:hAnsi="Arial" w:cs="Arial"/>
          <w:b/>
          <w:bCs/>
          <w:sz w:val="20"/>
          <w:szCs w:val="20"/>
          <w:lang w:eastAsia="zh-CN"/>
        </w:rPr>
      </w:pPr>
    </w:p>
    <w:p w:rsidRPr="00D26EF1" w:rsidR="00623568" w:rsidP="00623568" w:rsidRDefault="00623568" w14:paraId="79D4F2E6" w14:textId="77777777">
      <w:pPr>
        <w:rPr>
          <w:rFonts w:ascii="Arial" w:hAnsi="Arial" w:cs="Arial"/>
          <w:sz w:val="20"/>
          <w:szCs w:val="20"/>
          <w:lang w:eastAsia="zh-CN"/>
        </w:rPr>
      </w:pPr>
      <w:r w:rsidRPr="00D26EF1">
        <w:rPr>
          <w:rFonts w:ascii="Arial" w:hAnsi="Arial" w:cs="Arial"/>
          <w:b/>
          <w:bCs/>
          <w:sz w:val="20"/>
          <w:szCs w:val="20"/>
          <w:lang w:eastAsia="zh-CN"/>
        </w:rPr>
        <w:t>Score for Interpersonal Relationships Section _______ </w:t>
      </w:r>
    </w:p>
    <w:p w:rsidR="00623568" w:rsidP="00623568" w:rsidRDefault="00623568" w14:paraId="7977529E" w14:textId="77777777">
      <w:pPr>
        <w:rPr>
          <w:rFonts w:ascii="Arial" w:hAnsi="Arial" w:cs="Arial"/>
          <w:b/>
          <w:bCs/>
          <w:sz w:val="20"/>
          <w:szCs w:val="20"/>
          <w:lang w:eastAsia="zh-CN"/>
        </w:rPr>
      </w:pPr>
    </w:p>
    <w:p w:rsidR="00623568" w:rsidP="00623568" w:rsidRDefault="00623568" w14:paraId="71A97B58" w14:textId="77777777">
      <w:pPr>
        <w:rPr>
          <w:rFonts w:ascii="Arial" w:hAnsi="Arial" w:cs="Arial"/>
          <w:b/>
          <w:bCs/>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use back of form)</w:t>
      </w:r>
      <w:r w:rsidRPr="00D26EF1">
        <w:rPr>
          <w:rFonts w:ascii="Arial" w:hAnsi="Arial" w:cs="Arial"/>
          <w:b/>
          <w:bCs/>
          <w:sz w:val="20"/>
          <w:szCs w:val="20"/>
          <w:lang w:eastAsia="zh-CN"/>
        </w:rPr>
        <w:t>:</w:t>
      </w:r>
    </w:p>
    <w:p w:rsidR="00623568" w:rsidP="00623568" w:rsidRDefault="00623568" w14:paraId="0DEDDA3B" w14:textId="77777777">
      <w:pPr>
        <w:rPr>
          <w:rFonts w:ascii="Arial" w:hAnsi="Arial" w:cs="Arial"/>
          <w:b/>
          <w:bCs/>
          <w:sz w:val="20"/>
          <w:szCs w:val="20"/>
          <w:lang w:eastAsia="zh-CN"/>
        </w:rPr>
      </w:pPr>
    </w:p>
    <w:p w:rsidR="00623568" w:rsidP="00623568" w:rsidRDefault="00623568" w14:paraId="78D9B543" w14:textId="77777777">
      <w:pPr>
        <w:rPr>
          <w:rFonts w:ascii="Arial" w:hAnsi="Arial" w:cs="Arial"/>
          <w:b/>
          <w:bCs/>
          <w:sz w:val="20"/>
          <w:szCs w:val="20"/>
          <w:lang w:eastAsia="zh-CN"/>
        </w:rPr>
      </w:pPr>
    </w:p>
    <w:p w:rsidR="00623568" w:rsidP="00623568" w:rsidRDefault="00623568" w14:paraId="530BD582" w14:textId="77777777">
      <w:pPr>
        <w:rPr>
          <w:rFonts w:ascii="Arial" w:hAnsi="Arial" w:cs="Arial"/>
          <w:b/>
          <w:bCs/>
          <w:sz w:val="20"/>
          <w:szCs w:val="20"/>
          <w:lang w:eastAsia="zh-CN"/>
        </w:rPr>
      </w:pPr>
    </w:p>
    <w:p w:rsidR="00623568" w:rsidP="00623568" w:rsidRDefault="00623568" w14:paraId="080AB3F9" w14:textId="77777777">
      <w:pPr>
        <w:rPr>
          <w:rFonts w:ascii="Arial" w:hAnsi="Arial" w:cs="Arial"/>
          <w:b/>
          <w:bCs/>
          <w:sz w:val="20"/>
          <w:szCs w:val="20"/>
          <w:lang w:eastAsia="zh-CN"/>
        </w:rPr>
      </w:pPr>
    </w:p>
    <w:p w:rsidR="00623568" w:rsidP="00623568" w:rsidRDefault="00623568" w14:paraId="1DA6FF79" w14:textId="77777777">
      <w:pPr>
        <w:rPr>
          <w:rFonts w:ascii="Arial" w:hAnsi="Arial" w:cs="Arial"/>
          <w:b/>
          <w:bCs/>
          <w:sz w:val="20"/>
          <w:szCs w:val="20"/>
          <w:lang w:eastAsia="zh-CN"/>
        </w:rPr>
      </w:pPr>
    </w:p>
    <w:p w:rsidRPr="00D26EF1" w:rsidR="00623568" w:rsidP="00623568" w:rsidRDefault="00623568" w14:paraId="2AA37849" w14:textId="77777777">
      <w:pPr>
        <w:rPr>
          <w:rFonts w:ascii="Arial" w:hAnsi="Arial" w:cs="Arial"/>
          <w:sz w:val="20"/>
          <w:szCs w:val="20"/>
          <w:lang w:eastAsia="zh-CN"/>
        </w:rPr>
      </w:pPr>
    </w:p>
    <w:p w:rsidRPr="00D26EF1" w:rsidR="00623568" w:rsidP="00623568" w:rsidRDefault="00623568" w14:paraId="5C4A4C41" w14:textId="77777777">
      <w:pPr>
        <w:rPr>
          <w:rFonts w:ascii="Arial" w:hAnsi="Arial" w:cs="Arial"/>
          <w:sz w:val="20"/>
          <w:szCs w:val="20"/>
          <w:lang w:eastAsia="zh-CN"/>
        </w:rPr>
      </w:pPr>
    </w:p>
    <w:p w:rsidR="00623568" w:rsidP="00623568" w:rsidRDefault="00623568" w14:paraId="295C3B3F" w14:textId="77777777">
      <w:pPr>
        <w:rPr>
          <w:rFonts w:ascii="Arial" w:hAnsi="Arial" w:cs="Arial"/>
          <w:b/>
          <w:bCs/>
          <w:sz w:val="20"/>
          <w:szCs w:val="20"/>
          <w:lang w:eastAsia="zh-CN"/>
        </w:rPr>
      </w:pPr>
      <w:r w:rsidRPr="00D26EF1">
        <w:rPr>
          <w:rFonts w:ascii="Arial" w:hAnsi="Arial" w:cs="Arial"/>
          <w:b/>
          <w:bCs/>
          <w:sz w:val="20"/>
          <w:szCs w:val="20"/>
          <w:lang w:eastAsia="zh-CN"/>
        </w:rPr>
        <w:t>EXPRESSIVE SKILLS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
        <w:gridCol w:w="3340"/>
        <w:gridCol w:w="919"/>
        <w:gridCol w:w="919"/>
        <w:gridCol w:w="920"/>
        <w:gridCol w:w="920"/>
        <w:gridCol w:w="920"/>
        <w:gridCol w:w="967"/>
      </w:tblGrid>
      <w:tr w:rsidRPr="00D26EF1" w:rsidR="00623568" w:rsidTr="00792E2D" w14:paraId="50F765D5" w14:textId="77777777">
        <w:trPr>
          <w:trHeight w:val="620"/>
        </w:trPr>
        <w:tc>
          <w:tcPr>
            <w:tcW w:w="445" w:type="dxa"/>
          </w:tcPr>
          <w:p w:rsidRPr="00D26EF1" w:rsidR="00623568" w:rsidP="00792E2D" w:rsidRDefault="00623568" w14:paraId="5259AD5D" w14:textId="77777777">
            <w:pPr>
              <w:rPr>
                <w:rFonts w:ascii="Arial" w:hAnsi="Arial" w:cs="Arial"/>
                <w:sz w:val="20"/>
                <w:szCs w:val="20"/>
                <w:lang w:eastAsia="zh-CN"/>
              </w:rPr>
            </w:pPr>
            <w:r>
              <w:rPr>
                <w:rFonts w:ascii="Arial" w:hAnsi="Arial" w:cs="Arial"/>
                <w:sz w:val="20"/>
                <w:szCs w:val="20"/>
                <w:lang w:eastAsia="zh-CN"/>
              </w:rPr>
              <w:t>1.</w:t>
            </w:r>
          </w:p>
        </w:tc>
        <w:tc>
          <w:tcPr>
            <w:tcW w:w="3340" w:type="dxa"/>
          </w:tcPr>
          <w:p w:rsidRPr="00D26EF1" w:rsidR="00623568" w:rsidP="00792E2D" w:rsidRDefault="00623568" w14:paraId="555C9B94" w14:textId="77777777">
            <w:pPr>
              <w:rPr>
                <w:rFonts w:ascii="Arial" w:hAnsi="Arial" w:cs="Arial"/>
                <w:sz w:val="20"/>
                <w:szCs w:val="20"/>
                <w:lang w:eastAsia="zh-CN"/>
              </w:rPr>
            </w:pPr>
            <w:r w:rsidRPr="00D26EF1">
              <w:rPr>
                <w:rFonts w:ascii="Arial" w:hAnsi="Arial" w:cs="Arial"/>
                <w:sz w:val="20"/>
                <w:szCs w:val="20"/>
                <w:lang w:eastAsia="zh-CN"/>
              </w:rPr>
              <w:t>Communicates clearly using verbal skills. </w:t>
            </w:r>
          </w:p>
        </w:tc>
        <w:tc>
          <w:tcPr>
            <w:tcW w:w="919" w:type="dxa"/>
          </w:tcPr>
          <w:p w:rsidRPr="00D26EF1" w:rsidR="00623568" w:rsidP="00792E2D" w:rsidRDefault="00623568" w14:paraId="5CC971F4"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rsidRPr="00D26EF1" w:rsidR="00623568" w:rsidP="00792E2D" w:rsidRDefault="00623568" w14:paraId="37257AC7"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rsidRPr="00D26EF1" w:rsidR="00623568" w:rsidP="00792E2D" w:rsidRDefault="00623568" w14:paraId="33E3F5AB"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rsidRPr="00D26EF1" w:rsidR="00623568" w:rsidP="00792E2D" w:rsidRDefault="00623568" w14:paraId="4B545EA3"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rsidRPr="00D26EF1" w:rsidR="00623568" w:rsidP="00792E2D" w:rsidRDefault="00623568" w14:paraId="7EBF71EC"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rsidRPr="00D26EF1" w:rsidR="00623568" w:rsidP="00792E2D" w:rsidRDefault="00623568" w14:paraId="11825B5B"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1D8FBC3C" w14:textId="77777777">
        <w:trPr>
          <w:trHeight w:val="710"/>
        </w:trPr>
        <w:tc>
          <w:tcPr>
            <w:tcW w:w="445" w:type="dxa"/>
          </w:tcPr>
          <w:p w:rsidRPr="00D26EF1" w:rsidR="00623568" w:rsidP="00792E2D" w:rsidRDefault="00623568" w14:paraId="3E0A89ED" w14:textId="77777777">
            <w:pPr>
              <w:rPr>
                <w:rFonts w:ascii="Arial" w:hAnsi="Arial" w:cs="Arial"/>
                <w:sz w:val="20"/>
                <w:szCs w:val="20"/>
                <w:lang w:val="fr-FR" w:eastAsia="zh-CN"/>
              </w:rPr>
            </w:pPr>
            <w:r>
              <w:rPr>
                <w:rFonts w:ascii="Arial" w:hAnsi="Arial" w:cs="Arial"/>
                <w:sz w:val="20"/>
                <w:szCs w:val="20"/>
                <w:lang w:val="fr-FR" w:eastAsia="zh-CN"/>
              </w:rPr>
              <w:t>2.</w:t>
            </w:r>
          </w:p>
        </w:tc>
        <w:tc>
          <w:tcPr>
            <w:tcW w:w="3340" w:type="dxa"/>
          </w:tcPr>
          <w:p w:rsidRPr="00D26EF1" w:rsidR="00623568" w:rsidP="00792E2D" w:rsidRDefault="00623568" w14:paraId="355A1201" w14:textId="77777777">
            <w:pPr>
              <w:rPr>
                <w:rFonts w:ascii="Arial" w:hAnsi="Arial" w:cs="Arial"/>
                <w:sz w:val="20"/>
                <w:szCs w:val="20"/>
                <w:lang w:eastAsia="zh-CN"/>
              </w:rPr>
            </w:pPr>
            <w:proofErr w:type="spellStart"/>
            <w:r w:rsidRPr="00D26EF1">
              <w:rPr>
                <w:rFonts w:ascii="Arial" w:hAnsi="Arial" w:cs="Arial"/>
                <w:sz w:val="20"/>
                <w:szCs w:val="20"/>
                <w:lang w:val="fr-FR" w:eastAsia="zh-CN"/>
              </w:rPr>
              <w:t>Nonverbal</w:t>
            </w:r>
            <w:proofErr w:type="spellEnd"/>
            <w:r w:rsidRPr="00D26EF1">
              <w:rPr>
                <w:rFonts w:ascii="Arial" w:hAnsi="Arial" w:cs="Arial"/>
                <w:sz w:val="20"/>
                <w:szCs w:val="20"/>
                <w:lang w:val="fr-FR" w:eastAsia="zh-CN"/>
              </w:rPr>
              <w:t xml:space="preserve"> communication matches verbal content. </w:t>
            </w:r>
          </w:p>
        </w:tc>
        <w:tc>
          <w:tcPr>
            <w:tcW w:w="919" w:type="dxa"/>
          </w:tcPr>
          <w:p w:rsidRPr="00D26EF1" w:rsidR="00623568" w:rsidP="00792E2D" w:rsidRDefault="00623568" w14:paraId="5B718016"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rsidRPr="00D26EF1" w:rsidR="00623568" w:rsidP="00792E2D" w:rsidRDefault="00623568" w14:paraId="2C4BB006"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rsidRPr="00D26EF1" w:rsidR="00623568" w:rsidP="00792E2D" w:rsidRDefault="00623568" w14:paraId="6EAC9C76"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rsidRPr="00D26EF1" w:rsidR="00623568" w:rsidP="00792E2D" w:rsidRDefault="00623568" w14:paraId="6EFB433D"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rsidRPr="00D26EF1" w:rsidR="00623568" w:rsidP="00792E2D" w:rsidRDefault="00623568" w14:paraId="384F7C6A"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rsidRPr="00D26EF1" w:rsidR="00623568" w:rsidP="00792E2D" w:rsidRDefault="00623568" w14:paraId="5C64AEB8"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24B15A85" w14:textId="77777777">
        <w:trPr>
          <w:trHeight w:val="890"/>
        </w:trPr>
        <w:tc>
          <w:tcPr>
            <w:tcW w:w="445" w:type="dxa"/>
          </w:tcPr>
          <w:p w:rsidRPr="00D26EF1" w:rsidR="00623568" w:rsidP="00792E2D" w:rsidRDefault="00623568" w14:paraId="2E351926" w14:textId="77777777">
            <w:pPr>
              <w:rPr>
                <w:rFonts w:ascii="Arial" w:hAnsi="Arial" w:cs="Arial"/>
                <w:sz w:val="20"/>
                <w:szCs w:val="20"/>
                <w:lang w:eastAsia="zh-CN"/>
              </w:rPr>
            </w:pPr>
            <w:r>
              <w:rPr>
                <w:rFonts w:ascii="Arial" w:hAnsi="Arial" w:cs="Arial"/>
                <w:sz w:val="20"/>
                <w:szCs w:val="20"/>
                <w:lang w:eastAsia="zh-CN"/>
              </w:rPr>
              <w:t>3.</w:t>
            </w:r>
          </w:p>
        </w:tc>
        <w:tc>
          <w:tcPr>
            <w:tcW w:w="3340" w:type="dxa"/>
          </w:tcPr>
          <w:p w:rsidRPr="00D26EF1" w:rsidR="00623568" w:rsidP="00792E2D" w:rsidRDefault="00623568" w14:paraId="461287FE" w14:textId="77777777">
            <w:pPr>
              <w:rPr>
                <w:rFonts w:ascii="Arial" w:hAnsi="Arial" w:cs="Arial"/>
                <w:sz w:val="20"/>
                <w:szCs w:val="20"/>
                <w:lang w:eastAsia="zh-CN"/>
              </w:rPr>
            </w:pPr>
            <w:r w:rsidRPr="00D26EF1">
              <w:rPr>
                <w:rFonts w:ascii="Arial" w:hAnsi="Arial" w:cs="Arial"/>
                <w:sz w:val="20"/>
                <w:szCs w:val="20"/>
                <w:lang w:eastAsia="zh-CN"/>
              </w:rPr>
              <w:t>Communicates clearly using written skills. </w:t>
            </w:r>
          </w:p>
        </w:tc>
        <w:tc>
          <w:tcPr>
            <w:tcW w:w="919" w:type="dxa"/>
          </w:tcPr>
          <w:p w:rsidRPr="00D26EF1" w:rsidR="00623568" w:rsidP="00792E2D" w:rsidRDefault="00623568" w14:paraId="4FF7F629"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rsidRPr="00D26EF1" w:rsidR="00623568" w:rsidP="00792E2D" w:rsidRDefault="00623568" w14:paraId="76AB6965"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rsidRPr="00D26EF1" w:rsidR="00623568" w:rsidP="00792E2D" w:rsidRDefault="00623568" w14:paraId="28F7341D"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rsidRPr="00D26EF1" w:rsidR="00623568" w:rsidP="00792E2D" w:rsidRDefault="00623568" w14:paraId="2E971015"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rsidRPr="00D26EF1" w:rsidR="00623568" w:rsidP="00792E2D" w:rsidRDefault="00623568" w14:paraId="7450BD68"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rsidRPr="00D26EF1" w:rsidR="00623568" w:rsidP="00792E2D" w:rsidRDefault="00623568" w14:paraId="587F3F6F"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0A52F674" w14:textId="77777777">
        <w:tc>
          <w:tcPr>
            <w:tcW w:w="445" w:type="dxa"/>
          </w:tcPr>
          <w:p w:rsidRPr="00D26EF1" w:rsidR="00623568" w:rsidP="00792E2D" w:rsidRDefault="00623568" w14:paraId="42EA67F3" w14:textId="77777777">
            <w:pPr>
              <w:rPr>
                <w:rFonts w:ascii="Arial" w:hAnsi="Arial" w:cs="Arial"/>
                <w:sz w:val="20"/>
                <w:szCs w:val="20"/>
                <w:lang w:eastAsia="zh-CN"/>
              </w:rPr>
            </w:pPr>
            <w:r>
              <w:rPr>
                <w:rFonts w:ascii="Arial" w:hAnsi="Arial" w:cs="Arial"/>
                <w:sz w:val="20"/>
                <w:szCs w:val="20"/>
                <w:lang w:eastAsia="zh-CN"/>
              </w:rPr>
              <w:t>4.</w:t>
            </w:r>
          </w:p>
        </w:tc>
        <w:tc>
          <w:tcPr>
            <w:tcW w:w="3340" w:type="dxa"/>
          </w:tcPr>
          <w:p w:rsidRPr="00D26EF1" w:rsidR="00623568" w:rsidP="00792E2D" w:rsidRDefault="00623568" w14:paraId="35A2A1A1" w14:textId="77777777">
            <w:pPr>
              <w:rPr>
                <w:rFonts w:ascii="Arial" w:hAnsi="Arial" w:cs="Arial"/>
                <w:sz w:val="20"/>
                <w:szCs w:val="20"/>
                <w:lang w:eastAsia="zh-CN"/>
              </w:rPr>
            </w:pPr>
            <w:r w:rsidRPr="00D26EF1">
              <w:rPr>
                <w:rFonts w:ascii="Arial" w:hAnsi="Arial" w:cs="Arial"/>
                <w:sz w:val="20"/>
                <w:szCs w:val="20"/>
                <w:lang w:eastAsia="zh-CN"/>
              </w:rPr>
              <w:t>Awareness of and sensitivity to clients’ nonverbal behavior. </w:t>
            </w:r>
          </w:p>
        </w:tc>
        <w:tc>
          <w:tcPr>
            <w:tcW w:w="919" w:type="dxa"/>
          </w:tcPr>
          <w:p w:rsidRPr="00D26EF1" w:rsidR="00623568" w:rsidP="00792E2D" w:rsidRDefault="00623568" w14:paraId="3B1F7AD9"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19" w:type="dxa"/>
          </w:tcPr>
          <w:p w:rsidRPr="00D26EF1" w:rsidR="00623568" w:rsidP="00792E2D" w:rsidRDefault="00623568" w14:paraId="41B8BD1C"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0" w:type="dxa"/>
          </w:tcPr>
          <w:p w:rsidRPr="00D26EF1" w:rsidR="00623568" w:rsidP="00792E2D" w:rsidRDefault="00623568" w14:paraId="673BB2B0"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0" w:type="dxa"/>
          </w:tcPr>
          <w:p w:rsidRPr="00D26EF1" w:rsidR="00623568" w:rsidP="00792E2D" w:rsidRDefault="00623568" w14:paraId="7842E9C5"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0" w:type="dxa"/>
          </w:tcPr>
          <w:p w:rsidRPr="00D26EF1" w:rsidR="00623568" w:rsidP="00792E2D" w:rsidRDefault="00623568" w14:paraId="3A0F109F"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7" w:type="dxa"/>
          </w:tcPr>
          <w:p w:rsidRPr="00D26EF1" w:rsidR="00623568" w:rsidP="00792E2D" w:rsidRDefault="00623568" w14:paraId="6EFD6685" w14:textId="77777777">
            <w:pPr>
              <w:jc w:val="center"/>
              <w:rPr>
                <w:rFonts w:ascii="Arial" w:hAnsi="Arial" w:cs="Arial"/>
                <w:sz w:val="20"/>
                <w:szCs w:val="20"/>
                <w:lang w:eastAsia="zh-CN"/>
              </w:rPr>
            </w:pPr>
            <w:r w:rsidRPr="00D26EF1">
              <w:rPr>
                <w:rFonts w:ascii="Arial" w:hAnsi="Arial" w:cs="Arial"/>
                <w:sz w:val="20"/>
                <w:szCs w:val="20"/>
                <w:lang w:eastAsia="zh-CN"/>
              </w:rPr>
              <w:t>N/A</w:t>
            </w:r>
          </w:p>
        </w:tc>
      </w:tr>
    </w:tbl>
    <w:p w:rsidRPr="00D26EF1" w:rsidR="00623568" w:rsidP="00623568" w:rsidRDefault="00623568" w14:paraId="2BC5769D" w14:textId="77777777">
      <w:pPr>
        <w:rPr>
          <w:rFonts w:ascii="Arial" w:hAnsi="Arial" w:cs="Arial"/>
          <w:b/>
          <w:bCs/>
          <w:sz w:val="20"/>
          <w:szCs w:val="20"/>
          <w:lang w:eastAsia="zh-CN"/>
        </w:rPr>
      </w:pPr>
    </w:p>
    <w:p w:rsidRPr="00D26EF1" w:rsidR="00623568" w:rsidP="00623568" w:rsidRDefault="00623568" w14:paraId="516440E6" w14:textId="77777777">
      <w:pPr>
        <w:rPr>
          <w:rFonts w:ascii="Arial" w:hAnsi="Arial" w:cs="Arial"/>
          <w:sz w:val="20"/>
          <w:szCs w:val="20"/>
          <w:lang w:eastAsia="zh-CN"/>
        </w:rPr>
      </w:pPr>
      <w:r w:rsidRPr="00D26EF1">
        <w:rPr>
          <w:rFonts w:ascii="Arial" w:hAnsi="Arial" w:cs="Arial"/>
          <w:b/>
          <w:bCs/>
          <w:sz w:val="20"/>
          <w:szCs w:val="20"/>
          <w:lang w:eastAsia="zh-CN"/>
        </w:rPr>
        <w:t>Score for Expressive Skills Section _______ </w:t>
      </w:r>
    </w:p>
    <w:p w:rsidR="00623568" w:rsidP="00623568" w:rsidRDefault="00623568" w14:paraId="0E1A858F" w14:textId="77777777">
      <w:pPr>
        <w:rPr>
          <w:rFonts w:ascii="Arial" w:hAnsi="Arial" w:cs="Arial"/>
          <w:b/>
          <w:bCs/>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use back of form)</w:t>
      </w:r>
      <w:r w:rsidRPr="00D26EF1">
        <w:rPr>
          <w:rFonts w:ascii="Arial" w:hAnsi="Arial" w:cs="Arial"/>
          <w:b/>
          <w:bCs/>
          <w:sz w:val="20"/>
          <w:szCs w:val="20"/>
          <w:lang w:eastAsia="zh-CN"/>
        </w:rPr>
        <w:t>: </w:t>
      </w:r>
    </w:p>
    <w:p w:rsidR="00623568" w:rsidP="00623568" w:rsidRDefault="00623568" w14:paraId="2A8275CC" w14:textId="77777777">
      <w:pPr>
        <w:rPr>
          <w:rFonts w:ascii="Arial" w:hAnsi="Arial" w:cs="Arial"/>
          <w:b/>
          <w:bCs/>
          <w:sz w:val="20"/>
          <w:szCs w:val="20"/>
          <w:lang w:eastAsia="zh-CN"/>
        </w:rPr>
      </w:pPr>
    </w:p>
    <w:p w:rsidR="00623568" w:rsidP="00623568" w:rsidRDefault="00623568" w14:paraId="69EDEB73" w14:textId="77777777">
      <w:pPr>
        <w:rPr>
          <w:rFonts w:ascii="Arial" w:hAnsi="Arial" w:cs="Arial"/>
          <w:b/>
          <w:bCs/>
          <w:sz w:val="20"/>
          <w:szCs w:val="20"/>
          <w:lang w:eastAsia="zh-CN"/>
        </w:rPr>
      </w:pPr>
    </w:p>
    <w:p w:rsidR="00623568" w:rsidP="00623568" w:rsidRDefault="00623568" w14:paraId="676E7A89" w14:textId="77777777">
      <w:pPr>
        <w:rPr>
          <w:rFonts w:ascii="Arial" w:hAnsi="Arial" w:cs="Arial"/>
          <w:b/>
          <w:bCs/>
          <w:sz w:val="20"/>
          <w:szCs w:val="20"/>
          <w:lang w:eastAsia="zh-CN"/>
        </w:rPr>
      </w:pPr>
    </w:p>
    <w:p w:rsidR="00623568" w:rsidP="00623568" w:rsidRDefault="00623568" w14:paraId="145FB8DB" w14:textId="77777777">
      <w:pPr>
        <w:rPr>
          <w:rFonts w:ascii="Arial" w:hAnsi="Arial" w:cs="Arial"/>
          <w:b/>
          <w:bCs/>
          <w:sz w:val="20"/>
          <w:szCs w:val="20"/>
          <w:lang w:eastAsia="zh-CN"/>
        </w:rPr>
      </w:pPr>
    </w:p>
    <w:p w:rsidRPr="00D26EF1" w:rsidR="00623568" w:rsidP="00623568" w:rsidRDefault="00623568" w14:paraId="3743704B" w14:textId="77777777">
      <w:pPr>
        <w:rPr>
          <w:rFonts w:ascii="Arial" w:hAnsi="Arial" w:cs="Arial"/>
          <w:sz w:val="20"/>
          <w:szCs w:val="20"/>
          <w:lang w:eastAsia="zh-CN"/>
        </w:rPr>
      </w:pPr>
    </w:p>
    <w:p w:rsidRPr="00D26EF1" w:rsidR="00623568" w:rsidP="00623568" w:rsidRDefault="00623568" w14:paraId="3137B2B5" w14:textId="77777777">
      <w:pPr>
        <w:rPr>
          <w:rFonts w:ascii="Arial" w:hAnsi="Arial" w:cs="Arial"/>
          <w:b/>
          <w:bCs/>
          <w:sz w:val="20"/>
          <w:szCs w:val="20"/>
          <w:lang w:eastAsia="zh-CN"/>
        </w:rPr>
      </w:pPr>
    </w:p>
    <w:p w:rsidRPr="00D26EF1" w:rsidR="00623568" w:rsidP="00623568" w:rsidRDefault="00623568" w14:paraId="40CF8BD7" w14:textId="77777777">
      <w:pPr>
        <w:rPr>
          <w:rFonts w:ascii="Arial" w:hAnsi="Arial" w:cs="Arial"/>
          <w:b/>
          <w:bCs/>
          <w:sz w:val="20"/>
          <w:szCs w:val="20"/>
          <w:lang w:eastAsia="zh-CN"/>
        </w:rPr>
      </w:pPr>
    </w:p>
    <w:p w:rsidR="00623568" w:rsidP="00623568" w:rsidRDefault="00623568" w14:paraId="753498E2" w14:textId="77777777">
      <w:pPr>
        <w:rPr>
          <w:rFonts w:ascii="Arial" w:hAnsi="Arial" w:cs="Arial"/>
          <w:b/>
          <w:bCs/>
          <w:sz w:val="20"/>
          <w:szCs w:val="20"/>
          <w:lang w:eastAsia="zh-CN"/>
        </w:rPr>
      </w:pPr>
      <w:r w:rsidRPr="00D26EF1">
        <w:rPr>
          <w:rFonts w:ascii="Arial" w:hAnsi="Arial" w:cs="Arial"/>
          <w:b/>
          <w:bCs/>
          <w:sz w:val="20"/>
          <w:szCs w:val="20"/>
          <w:lang w:eastAsia="zh-CN"/>
        </w:rPr>
        <w:t>INDIVIDUAL &amp; CULTURAL DIVERSITY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5"/>
        <w:gridCol w:w="3227"/>
        <w:gridCol w:w="923"/>
        <w:gridCol w:w="923"/>
        <w:gridCol w:w="924"/>
        <w:gridCol w:w="924"/>
        <w:gridCol w:w="924"/>
        <w:gridCol w:w="970"/>
      </w:tblGrid>
      <w:tr w:rsidRPr="00D26EF1" w:rsidR="00623568" w:rsidTr="00792E2D" w14:paraId="6F6BD32F" w14:textId="77777777">
        <w:tc>
          <w:tcPr>
            <w:tcW w:w="535" w:type="dxa"/>
          </w:tcPr>
          <w:p w:rsidRPr="00D26EF1" w:rsidR="00623568" w:rsidP="00792E2D" w:rsidRDefault="00623568" w14:paraId="7DDA17E0" w14:textId="77777777">
            <w:pPr>
              <w:rPr>
                <w:rFonts w:ascii="Arial" w:hAnsi="Arial" w:cs="Arial"/>
                <w:sz w:val="20"/>
                <w:szCs w:val="20"/>
                <w:lang w:eastAsia="zh-CN"/>
              </w:rPr>
            </w:pPr>
            <w:r>
              <w:rPr>
                <w:rFonts w:ascii="Arial" w:hAnsi="Arial" w:cs="Arial"/>
                <w:sz w:val="20"/>
                <w:szCs w:val="20"/>
                <w:lang w:eastAsia="zh-CN"/>
              </w:rPr>
              <w:t>1.</w:t>
            </w:r>
          </w:p>
        </w:tc>
        <w:tc>
          <w:tcPr>
            <w:tcW w:w="3227" w:type="dxa"/>
          </w:tcPr>
          <w:p w:rsidRPr="00D26EF1" w:rsidR="00623568" w:rsidP="00792E2D" w:rsidRDefault="00623568" w14:paraId="32D2DD4B" w14:textId="77777777">
            <w:pPr>
              <w:rPr>
                <w:rFonts w:ascii="Arial" w:hAnsi="Arial" w:cs="Arial"/>
                <w:sz w:val="20"/>
                <w:szCs w:val="20"/>
                <w:lang w:eastAsia="zh-CN"/>
              </w:rPr>
            </w:pPr>
            <w:r w:rsidRPr="00D26EF1">
              <w:rPr>
                <w:rFonts w:ascii="Arial" w:hAnsi="Arial" w:cs="Arial"/>
                <w:sz w:val="20"/>
                <w:szCs w:val="20"/>
                <w:lang w:eastAsia="zh-CN"/>
              </w:rPr>
              <w:t>Understands one’s own cultural identity and personal attitudes toward diverse others. </w:t>
            </w:r>
          </w:p>
          <w:p w:rsidRPr="00D26EF1" w:rsidR="00623568" w:rsidP="00792E2D" w:rsidRDefault="00623568" w14:paraId="5E8055E5" w14:textId="77777777">
            <w:pPr>
              <w:rPr>
                <w:rFonts w:ascii="Arial" w:hAnsi="Arial" w:cs="Arial"/>
                <w:sz w:val="20"/>
                <w:szCs w:val="20"/>
                <w:lang w:eastAsia="zh-CN"/>
              </w:rPr>
            </w:pPr>
          </w:p>
        </w:tc>
        <w:tc>
          <w:tcPr>
            <w:tcW w:w="923" w:type="dxa"/>
          </w:tcPr>
          <w:p w:rsidRPr="00D26EF1" w:rsidR="00623568" w:rsidP="00792E2D" w:rsidRDefault="00623568" w14:paraId="7C6C0F40"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rsidRPr="00D26EF1" w:rsidR="00623568" w:rsidP="00792E2D" w:rsidRDefault="00623568" w14:paraId="5891FB04"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rsidRPr="00D26EF1" w:rsidR="00623568" w:rsidP="00792E2D" w:rsidRDefault="00623568" w14:paraId="7357B087"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rsidRPr="00D26EF1" w:rsidR="00623568" w:rsidP="00792E2D" w:rsidRDefault="00623568" w14:paraId="061C105A"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rsidRPr="00D26EF1" w:rsidR="00623568" w:rsidP="00792E2D" w:rsidRDefault="00623568" w14:paraId="7DABEFFC"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rsidRPr="00D26EF1" w:rsidR="00623568" w:rsidP="00792E2D" w:rsidRDefault="00623568" w14:paraId="48228597"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67A039CA" w14:textId="77777777">
        <w:trPr>
          <w:trHeight w:val="900"/>
        </w:trPr>
        <w:tc>
          <w:tcPr>
            <w:tcW w:w="535" w:type="dxa"/>
          </w:tcPr>
          <w:p w:rsidRPr="00D26EF1" w:rsidR="00623568" w:rsidP="00792E2D" w:rsidRDefault="00623568" w14:paraId="1691B068" w14:textId="77777777">
            <w:pPr>
              <w:rPr>
                <w:rFonts w:ascii="Arial" w:hAnsi="Arial" w:cs="Arial"/>
                <w:sz w:val="20"/>
                <w:szCs w:val="20"/>
                <w:lang w:eastAsia="zh-CN"/>
              </w:rPr>
            </w:pPr>
            <w:r>
              <w:rPr>
                <w:rFonts w:ascii="Arial" w:hAnsi="Arial" w:cs="Arial"/>
                <w:sz w:val="20"/>
                <w:szCs w:val="20"/>
                <w:lang w:eastAsia="zh-CN"/>
              </w:rPr>
              <w:t>2.</w:t>
            </w:r>
          </w:p>
        </w:tc>
        <w:tc>
          <w:tcPr>
            <w:tcW w:w="3227" w:type="dxa"/>
          </w:tcPr>
          <w:p w:rsidRPr="00D26EF1" w:rsidR="00623568" w:rsidP="00792E2D" w:rsidRDefault="00623568" w14:paraId="6E2942D8" w14:textId="77777777">
            <w:pPr>
              <w:rPr>
                <w:rFonts w:ascii="Arial" w:hAnsi="Arial" w:cs="Arial"/>
                <w:sz w:val="20"/>
                <w:szCs w:val="20"/>
                <w:lang w:eastAsia="zh-CN"/>
              </w:rPr>
            </w:pPr>
            <w:r w:rsidRPr="00D26EF1">
              <w:rPr>
                <w:rFonts w:ascii="Arial" w:hAnsi="Arial" w:cs="Arial"/>
                <w:sz w:val="20"/>
                <w:szCs w:val="20"/>
                <w:lang w:eastAsia="zh-CN"/>
              </w:rPr>
              <w:t>Recognizes the way culture shapes others’ identity and behavior. </w:t>
            </w:r>
          </w:p>
        </w:tc>
        <w:tc>
          <w:tcPr>
            <w:tcW w:w="923" w:type="dxa"/>
          </w:tcPr>
          <w:p w:rsidRPr="00D26EF1" w:rsidR="00623568" w:rsidP="00792E2D" w:rsidRDefault="00623568" w14:paraId="3FF65A18"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rsidRPr="00D26EF1" w:rsidR="00623568" w:rsidP="00792E2D" w:rsidRDefault="00623568" w14:paraId="68EB2DD9"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rsidRPr="00D26EF1" w:rsidR="00623568" w:rsidP="00792E2D" w:rsidRDefault="00623568" w14:paraId="214AC396"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rsidRPr="00D26EF1" w:rsidR="00623568" w:rsidP="00792E2D" w:rsidRDefault="00623568" w14:paraId="4C3E1E98"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rsidRPr="00D26EF1" w:rsidR="00623568" w:rsidP="00792E2D" w:rsidRDefault="00623568" w14:paraId="0628838A"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rsidRPr="00D26EF1" w:rsidR="00623568" w:rsidP="00792E2D" w:rsidRDefault="00623568" w14:paraId="5B4B0233"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32ABD79C" w14:textId="77777777">
        <w:trPr>
          <w:trHeight w:val="900"/>
        </w:trPr>
        <w:tc>
          <w:tcPr>
            <w:tcW w:w="535" w:type="dxa"/>
          </w:tcPr>
          <w:p w:rsidRPr="00D26EF1" w:rsidR="00623568" w:rsidP="00792E2D" w:rsidRDefault="00623568" w14:paraId="08D5DD5E" w14:textId="77777777">
            <w:pPr>
              <w:rPr>
                <w:rFonts w:ascii="Arial" w:hAnsi="Arial" w:cs="Arial"/>
                <w:sz w:val="20"/>
                <w:szCs w:val="20"/>
                <w:lang w:eastAsia="zh-CN"/>
              </w:rPr>
            </w:pPr>
            <w:r>
              <w:rPr>
                <w:rFonts w:ascii="Arial" w:hAnsi="Arial" w:cs="Arial"/>
                <w:sz w:val="20"/>
                <w:szCs w:val="20"/>
                <w:lang w:eastAsia="zh-CN"/>
              </w:rPr>
              <w:t>3.</w:t>
            </w:r>
          </w:p>
        </w:tc>
        <w:tc>
          <w:tcPr>
            <w:tcW w:w="3227" w:type="dxa"/>
          </w:tcPr>
          <w:p w:rsidRPr="00D26EF1" w:rsidR="00623568" w:rsidP="00792E2D" w:rsidRDefault="00623568" w14:paraId="0F9A109B" w14:textId="77777777">
            <w:pPr>
              <w:rPr>
                <w:rFonts w:ascii="Arial" w:hAnsi="Arial" w:cs="Arial"/>
                <w:sz w:val="20"/>
                <w:szCs w:val="20"/>
                <w:lang w:eastAsia="zh-CN"/>
              </w:rPr>
            </w:pPr>
            <w:r w:rsidRPr="00D26EF1">
              <w:rPr>
                <w:rFonts w:ascii="Arial" w:hAnsi="Arial" w:cs="Arial"/>
                <w:sz w:val="20"/>
                <w:szCs w:val="20"/>
                <w:lang w:eastAsia="zh-CN"/>
              </w:rPr>
              <w:t>Uses language that demonstrates sensitivity to culture, gender, and sexual orientation. </w:t>
            </w:r>
          </w:p>
        </w:tc>
        <w:tc>
          <w:tcPr>
            <w:tcW w:w="923" w:type="dxa"/>
          </w:tcPr>
          <w:p w:rsidRPr="00D26EF1" w:rsidR="00623568" w:rsidP="00792E2D" w:rsidRDefault="00623568" w14:paraId="247BB94A"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rsidRPr="00D26EF1" w:rsidR="00623568" w:rsidP="00792E2D" w:rsidRDefault="00623568" w14:paraId="39802174"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rsidRPr="00D26EF1" w:rsidR="00623568" w:rsidP="00792E2D" w:rsidRDefault="00623568" w14:paraId="03902341"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rsidRPr="00D26EF1" w:rsidR="00623568" w:rsidP="00792E2D" w:rsidRDefault="00623568" w14:paraId="4BA52C5C"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rsidRPr="00D26EF1" w:rsidR="00623568" w:rsidP="00792E2D" w:rsidRDefault="00623568" w14:paraId="1AA3A4A9"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rsidRPr="00D26EF1" w:rsidR="00623568" w:rsidP="00792E2D" w:rsidRDefault="00623568" w14:paraId="12F095B4"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529EBC06" w14:textId="77777777">
        <w:tc>
          <w:tcPr>
            <w:tcW w:w="535" w:type="dxa"/>
          </w:tcPr>
          <w:p w:rsidRPr="00D26EF1" w:rsidR="00623568" w:rsidP="00792E2D" w:rsidRDefault="00623568" w14:paraId="057B3E83" w14:textId="77777777">
            <w:pPr>
              <w:rPr>
                <w:rFonts w:ascii="Arial" w:hAnsi="Arial" w:cs="Arial"/>
                <w:sz w:val="20"/>
                <w:szCs w:val="20"/>
                <w:lang w:eastAsia="zh-CN"/>
              </w:rPr>
            </w:pPr>
            <w:r>
              <w:rPr>
                <w:rFonts w:ascii="Arial" w:hAnsi="Arial" w:cs="Arial"/>
                <w:sz w:val="20"/>
                <w:szCs w:val="20"/>
                <w:lang w:eastAsia="zh-CN"/>
              </w:rPr>
              <w:t>4.</w:t>
            </w:r>
          </w:p>
        </w:tc>
        <w:tc>
          <w:tcPr>
            <w:tcW w:w="3227" w:type="dxa"/>
          </w:tcPr>
          <w:p w:rsidRPr="00D26EF1" w:rsidR="00623568" w:rsidP="00792E2D" w:rsidRDefault="00623568" w14:paraId="6419DBF6" w14:textId="77777777">
            <w:pPr>
              <w:rPr>
                <w:rFonts w:ascii="Arial" w:hAnsi="Arial" w:cs="Arial"/>
                <w:sz w:val="20"/>
                <w:szCs w:val="20"/>
                <w:lang w:eastAsia="zh-CN"/>
              </w:rPr>
            </w:pPr>
            <w:r w:rsidRPr="00D26EF1">
              <w:rPr>
                <w:rFonts w:ascii="Arial" w:hAnsi="Arial" w:cs="Arial"/>
                <w:sz w:val="20"/>
                <w:szCs w:val="20"/>
                <w:lang w:eastAsia="zh-CN"/>
              </w:rPr>
              <w:t xml:space="preserve">Conducts research or consults as needed to appropriately address cultural factors that may </w:t>
            </w:r>
            <w:r>
              <w:rPr>
                <w:rFonts w:ascii="Arial" w:hAnsi="Arial" w:cs="Arial"/>
                <w:sz w:val="20"/>
                <w:szCs w:val="20"/>
                <w:lang w:eastAsia="zh-CN"/>
              </w:rPr>
              <w:t>affect</w:t>
            </w:r>
            <w:r w:rsidRPr="00D26EF1">
              <w:rPr>
                <w:rFonts w:ascii="Arial" w:hAnsi="Arial" w:cs="Arial"/>
                <w:sz w:val="20"/>
                <w:szCs w:val="20"/>
                <w:lang w:eastAsia="zh-CN"/>
              </w:rPr>
              <w:t xml:space="preserve"> </w:t>
            </w:r>
            <w:r>
              <w:rPr>
                <w:rFonts w:ascii="Arial" w:hAnsi="Arial" w:cs="Arial"/>
                <w:sz w:val="20"/>
                <w:szCs w:val="20"/>
                <w:lang w:eastAsia="zh-CN"/>
              </w:rPr>
              <w:t>therapy</w:t>
            </w:r>
            <w:r w:rsidRPr="00D26EF1">
              <w:rPr>
                <w:rFonts w:ascii="Arial" w:hAnsi="Arial" w:cs="Arial"/>
                <w:sz w:val="20"/>
                <w:szCs w:val="20"/>
                <w:lang w:eastAsia="zh-CN"/>
              </w:rPr>
              <w:t>. </w:t>
            </w:r>
          </w:p>
        </w:tc>
        <w:tc>
          <w:tcPr>
            <w:tcW w:w="923" w:type="dxa"/>
          </w:tcPr>
          <w:p w:rsidRPr="00D26EF1" w:rsidR="00623568" w:rsidP="00792E2D" w:rsidRDefault="00623568" w14:paraId="4F186B4C"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3" w:type="dxa"/>
          </w:tcPr>
          <w:p w:rsidRPr="00D26EF1" w:rsidR="00623568" w:rsidP="00792E2D" w:rsidRDefault="00623568" w14:paraId="76D910E8"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4" w:type="dxa"/>
          </w:tcPr>
          <w:p w:rsidRPr="00D26EF1" w:rsidR="00623568" w:rsidP="00792E2D" w:rsidRDefault="00623568" w14:paraId="006A8D5F"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4" w:type="dxa"/>
          </w:tcPr>
          <w:p w:rsidRPr="00D26EF1" w:rsidR="00623568" w:rsidP="00792E2D" w:rsidRDefault="00623568" w14:paraId="12BE1702"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4" w:type="dxa"/>
          </w:tcPr>
          <w:p w:rsidRPr="00D26EF1" w:rsidR="00623568" w:rsidP="00792E2D" w:rsidRDefault="00623568" w14:paraId="218562A0"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70" w:type="dxa"/>
          </w:tcPr>
          <w:p w:rsidRPr="00D26EF1" w:rsidR="00623568" w:rsidP="00792E2D" w:rsidRDefault="00623568" w14:paraId="15254A43" w14:textId="77777777">
            <w:pPr>
              <w:jc w:val="center"/>
              <w:rPr>
                <w:rFonts w:ascii="Arial" w:hAnsi="Arial" w:cs="Arial"/>
                <w:sz w:val="20"/>
                <w:szCs w:val="20"/>
                <w:lang w:eastAsia="zh-CN"/>
              </w:rPr>
            </w:pPr>
            <w:r w:rsidRPr="00D26EF1">
              <w:rPr>
                <w:rFonts w:ascii="Arial" w:hAnsi="Arial" w:cs="Arial"/>
                <w:sz w:val="20"/>
                <w:szCs w:val="20"/>
                <w:lang w:eastAsia="zh-CN"/>
              </w:rPr>
              <w:t>N/A</w:t>
            </w:r>
          </w:p>
        </w:tc>
      </w:tr>
    </w:tbl>
    <w:p w:rsidRPr="00D26EF1" w:rsidR="00623568" w:rsidP="00623568" w:rsidRDefault="00623568" w14:paraId="2EA025E8" w14:textId="77777777">
      <w:pPr>
        <w:rPr>
          <w:rFonts w:ascii="Arial" w:hAnsi="Arial" w:cs="Arial"/>
          <w:b/>
          <w:bCs/>
          <w:sz w:val="20"/>
          <w:szCs w:val="20"/>
          <w:lang w:eastAsia="zh-CN"/>
        </w:rPr>
      </w:pPr>
    </w:p>
    <w:p w:rsidRPr="00D26EF1" w:rsidR="00623568" w:rsidP="00623568" w:rsidRDefault="00623568" w14:paraId="50DB10D8" w14:textId="77777777">
      <w:pPr>
        <w:rPr>
          <w:rFonts w:ascii="Arial" w:hAnsi="Arial" w:cs="Arial"/>
          <w:sz w:val="20"/>
          <w:szCs w:val="20"/>
          <w:lang w:eastAsia="zh-CN"/>
        </w:rPr>
      </w:pPr>
      <w:r w:rsidRPr="00D26EF1">
        <w:rPr>
          <w:rFonts w:ascii="Arial" w:hAnsi="Arial" w:cs="Arial"/>
          <w:b/>
          <w:bCs/>
          <w:sz w:val="20"/>
          <w:szCs w:val="20"/>
          <w:lang w:eastAsia="zh-CN"/>
        </w:rPr>
        <w:t>Score for Diversity Section _______ </w:t>
      </w:r>
    </w:p>
    <w:p w:rsidR="00623568" w:rsidP="00623568" w:rsidRDefault="00623568" w14:paraId="7F2206F5" w14:textId="77777777">
      <w:pPr>
        <w:rPr>
          <w:rFonts w:ascii="Arial" w:hAnsi="Arial" w:cs="Arial"/>
          <w:b/>
          <w:bCs/>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r w:rsidRPr="00D26EF1">
        <w:rPr>
          <w:rFonts w:ascii="Arial" w:hAnsi="Arial" w:cs="Arial"/>
          <w:b/>
          <w:bCs/>
          <w:sz w:val="20"/>
          <w:szCs w:val="20"/>
          <w:lang w:eastAsia="zh-CN"/>
        </w:rPr>
        <w:t>: </w:t>
      </w:r>
    </w:p>
    <w:p w:rsidR="00623568" w:rsidP="00623568" w:rsidRDefault="00623568" w14:paraId="5771D2B3" w14:textId="77777777">
      <w:pPr>
        <w:rPr>
          <w:rFonts w:ascii="Arial" w:hAnsi="Arial" w:cs="Arial"/>
          <w:b/>
          <w:bCs/>
          <w:sz w:val="20"/>
          <w:szCs w:val="20"/>
          <w:lang w:eastAsia="zh-CN"/>
        </w:rPr>
      </w:pPr>
    </w:p>
    <w:p w:rsidR="00623568" w:rsidP="00623568" w:rsidRDefault="00623568" w14:paraId="44ACF3DF" w14:textId="77777777">
      <w:pPr>
        <w:rPr>
          <w:rFonts w:ascii="Arial" w:hAnsi="Arial" w:cs="Arial"/>
          <w:b/>
          <w:bCs/>
          <w:sz w:val="20"/>
          <w:szCs w:val="20"/>
          <w:lang w:eastAsia="zh-CN"/>
        </w:rPr>
      </w:pPr>
    </w:p>
    <w:p w:rsidR="00623568" w:rsidP="00623568" w:rsidRDefault="00623568" w14:paraId="3A14797E" w14:textId="77777777">
      <w:pPr>
        <w:rPr>
          <w:rFonts w:ascii="Arial" w:hAnsi="Arial" w:cs="Arial"/>
          <w:b/>
          <w:bCs/>
          <w:sz w:val="20"/>
          <w:szCs w:val="20"/>
          <w:lang w:eastAsia="zh-CN"/>
        </w:rPr>
      </w:pPr>
    </w:p>
    <w:p w:rsidR="00623568" w:rsidP="00623568" w:rsidRDefault="00623568" w14:paraId="3E85BB8D" w14:textId="77777777">
      <w:pPr>
        <w:rPr>
          <w:rFonts w:ascii="Arial" w:hAnsi="Arial" w:cs="Arial"/>
          <w:b/>
          <w:bCs/>
          <w:sz w:val="20"/>
          <w:szCs w:val="20"/>
          <w:lang w:eastAsia="zh-CN"/>
        </w:rPr>
      </w:pPr>
    </w:p>
    <w:p w:rsidRPr="00D26EF1" w:rsidR="00623568" w:rsidP="00623568" w:rsidRDefault="00623568" w14:paraId="2B78F5D4" w14:textId="77777777">
      <w:pPr>
        <w:rPr>
          <w:rFonts w:ascii="Arial" w:hAnsi="Arial" w:cs="Arial"/>
          <w:sz w:val="20"/>
          <w:szCs w:val="20"/>
          <w:lang w:eastAsia="zh-CN"/>
        </w:rPr>
      </w:pPr>
    </w:p>
    <w:p w:rsidR="00623568" w:rsidP="00623568" w:rsidRDefault="00623568" w14:paraId="5A7B852E" w14:textId="77777777">
      <w:pPr>
        <w:rPr>
          <w:rFonts w:ascii="Arial" w:hAnsi="Arial" w:cs="Arial"/>
          <w:b/>
          <w:bCs/>
          <w:sz w:val="20"/>
          <w:szCs w:val="20"/>
          <w:lang w:eastAsia="zh-CN"/>
        </w:rPr>
      </w:pPr>
      <w:r w:rsidRPr="00D26EF1">
        <w:rPr>
          <w:rFonts w:ascii="Arial" w:hAnsi="Arial" w:cs="Arial"/>
          <w:b/>
          <w:bCs/>
          <w:sz w:val="20"/>
          <w:szCs w:val="20"/>
          <w:lang w:eastAsia="zh-CN"/>
        </w:rPr>
        <w:t>ETHICAL &amp; LEGAL STANDARDS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5"/>
        <w:gridCol w:w="3143"/>
        <w:gridCol w:w="922"/>
        <w:gridCol w:w="922"/>
        <w:gridCol w:w="923"/>
        <w:gridCol w:w="923"/>
        <w:gridCol w:w="923"/>
        <w:gridCol w:w="969"/>
      </w:tblGrid>
      <w:tr w:rsidRPr="00D26EF1" w:rsidR="00623568" w:rsidTr="00792E2D" w14:paraId="5642F56A" w14:textId="77777777">
        <w:tc>
          <w:tcPr>
            <w:tcW w:w="625" w:type="dxa"/>
          </w:tcPr>
          <w:p w:rsidRPr="00D26EF1" w:rsidR="00623568" w:rsidP="00792E2D" w:rsidRDefault="00623568" w14:paraId="4FB11445" w14:textId="77777777">
            <w:pPr>
              <w:rPr>
                <w:rFonts w:ascii="Arial" w:hAnsi="Arial" w:cs="Arial"/>
                <w:sz w:val="20"/>
                <w:szCs w:val="20"/>
                <w:lang w:eastAsia="zh-CN"/>
              </w:rPr>
            </w:pPr>
            <w:r>
              <w:rPr>
                <w:rFonts w:ascii="Arial" w:hAnsi="Arial" w:cs="Arial"/>
                <w:sz w:val="20"/>
                <w:szCs w:val="20"/>
                <w:lang w:eastAsia="zh-CN"/>
              </w:rPr>
              <w:t>1.</w:t>
            </w:r>
          </w:p>
        </w:tc>
        <w:tc>
          <w:tcPr>
            <w:tcW w:w="3143" w:type="dxa"/>
          </w:tcPr>
          <w:p w:rsidRPr="00D26EF1" w:rsidR="00623568" w:rsidP="00792E2D" w:rsidRDefault="00623568" w14:paraId="57637DBF" w14:textId="77777777">
            <w:pPr>
              <w:rPr>
                <w:rFonts w:ascii="Arial" w:hAnsi="Arial" w:cs="Arial"/>
                <w:sz w:val="20"/>
                <w:szCs w:val="20"/>
                <w:lang w:eastAsia="zh-CN"/>
              </w:rPr>
            </w:pPr>
            <w:r w:rsidRPr="00D26EF1">
              <w:rPr>
                <w:rFonts w:ascii="Arial" w:hAnsi="Arial" w:cs="Arial"/>
                <w:sz w:val="20"/>
                <w:szCs w:val="20"/>
                <w:lang w:eastAsia="zh-CN"/>
              </w:rPr>
              <w:t>Demonstrates knowledge of appropriate ethical codes and state laws. </w:t>
            </w:r>
          </w:p>
          <w:p w:rsidRPr="00D26EF1" w:rsidR="00623568" w:rsidP="00792E2D" w:rsidRDefault="00623568" w14:paraId="1EDBEAB2" w14:textId="77777777">
            <w:pPr>
              <w:rPr>
                <w:rFonts w:ascii="Arial" w:hAnsi="Arial" w:cs="Arial"/>
                <w:sz w:val="20"/>
                <w:szCs w:val="20"/>
                <w:lang w:eastAsia="zh-CN"/>
              </w:rPr>
            </w:pPr>
          </w:p>
        </w:tc>
        <w:tc>
          <w:tcPr>
            <w:tcW w:w="922" w:type="dxa"/>
          </w:tcPr>
          <w:p w:rsidRPr="00D26EF1" w:rsidR="00623568" w:rsidP="00792E2D" w:rsidRDefault="00623568" w14:paraId="75C76E20"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2" w:type="dxa"/>
          </w:tcPr>
          <w:p w:rsidRPr="00D26EF1" w:rsidR="00623568" w:rsidP="00792E2D" w:rsidRDefault="00623568" w14:paraId="7ED8BC0E"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3" w:type="dxa"/>
          </w:tcPr>
          <w:p w:rsidRPr="00D26EF1" w:rsidR="00623568" w:rsidP="00792E2D" w:rsidRDefault="00623568" w14:paraId="5BB35DCB"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3" w:type="dxa"/>
          </w:tcPr>
          <w:p w:rsidRPr="00D26EF1" w:rsidR="00623568" w:rsidP="00792E2D" w:rsidRDefault="00623568" w14:paraId="0B222691"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3" w:type="dxa"/>
          </w:tcPr>
          <w:p w:rsidRPr="00D26EF1" w:rsidR="00623568" w:rsidP="00792E2D" w:rsidRDefault="00623568" w14:paraId="382E38C8"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9" w:type="dxa"/>
          </w:tcPr>
          <w:p w:rsidRPr="00D26EF1" w:rsidR="00623568" w:rsidP="00792E2D" w:rsidRDefault="00623568" w14:paraId="60451BA8"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1289E742" w14:textId="77777777">
        <w:tc>
          <w:tcPr>
            <w:tcW w:w="625" w:type="dxa"/>
          </w:tcPr>
          <w:p w:rsidRPr="00D26EF1" w:rsidR="00623568" w:rsidP="00792E2D" w:rsidRDefault="00623568" w14:paraId="61CDC73C" w14:textId="77777777">
            <w:pPr>
              <w:rPr>
                <w:rFonts w:ascii="Arial" w:hAnsi="Arial" w:cs="Arial"/>
                <w:sz w:val="20"/>
                <w:szCs w:val="20"/>
                <w:lang w:eastAsia="zh-CN"/>
              </w:rPr>
            </w:pPr>
            <w:r>
              <w:rPr>
                <w:rFonts w:ascii="Arial" w:hAnsi="Arial" w:cs="Arial"/>
                <w:sz w:val="20"/>
                <w:szCs w:val="20"/>
                <w:lang w:eastAsia="zh-CN"/>
              </w:rPr>
              <w:t>2.</w:t>
            </w:r>
          </w:p>
        </w:tc>
        <w:tc>
          <w:tcPr>
            <w:tcW w:w="3143" w:type="dxa"/>
          </w:tcPr>
          <w:p w:rsidRPr="00D26EF1" w:rsidR="00623568" w:rsidP="00792E2D" w:rsidRDefault="00623568" w14:paraId="2E613FEF" w14:textId="77777777">
            <w:pPr>
              <w:rPr>
                <w:rFonts w:ascii="Arial" w:hAnsi="Arial" w:cs="Arial"/>
                <w:sz w:val="20"/>
                <w:szCs w:val="20"/>
                <w:lang w:eastAsia="zh-CN"/>
              </w:rPr>
            </w:pPr>
            <w:r w:rsidRPr="00D26EF1">
              <w:rPr>
                <w:rFonts w:ascii="Arial" w:hAnsi="Arial" w:cs="Arial"/>
                <w:sz w:val="20"/>
                <w:szCs w:val="20"/>
                <w:lang w:eastAsia="zh-CN"/>
              </w:rPr>
              <w:t>Identifies potential ethical concerns and legal issues. </w:t>
            </w:r>
          </w:p>
          <w:p w:rsidRPr="00D26EF1" w:rsidR="00623568" w:rsidP="00792E2D" w:rsidRDefault="00623568" w14:paraId="63DE8652" w14:textId="77777777">
            <w:pPr>
              <w:rPr>
                <w:rFonts w:ascii="Arial" w:hAnsi="Arial" w:cs="Arial"/>
                <w:sz w:val="20"/>
                <w:szCs w:val="20"/>
                <w:lang w:eastAsia="zh-CN"/>
              </w:rPr>
            </w:pPr>
          </w:p>
        </w:tc>
        <w:tc>
          <w:tcPr>
            <w:tcW w:w="922" w:type="dxa"/>
          </w:tcPr>
          <w:p w:rsidRPr="00D26EF1" w:rsidR="00623568" w:rsidP="00792E2D" w:rsidRDefault="00623568" w14:paraId="6AD3D11A"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2" w:type="dxa"/>
          </w:tcPr>
          <w:p w:rsidRPr="00D26EF1" w:rsidR="00623568" w:rsidP="00792E2D" w:rsidRDefault="00623568" w14:paraId="5B09C010"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3" w:type="dxa"/>
          </w:tcPr>
          <w:p w:rsidRPr="00D26EF1" w:rsidR="00623568" w:rsidP="00792E2D" w:rsidRDefault="00623568" w14:paraId="201A1C20"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3" w:type="dxa"/>
          </w:tcPr>
          <w:p w:rsidRPr="00D26EF1" w:rsidR="00623568" w:rsidP="00792E2D" w:rsidRDefault="00623568" w14:paraId="24B5CA33"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3" w:type="dxa"/>
          </w:tcPr>
          <w:p w:rsidRPr="00D26EF1" w:rsidR="00623568" w:rsidP="00792E2D" w:rsidRDefault="00623568" w14:paraId="6D1AC072"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9" w:type="dxa"/>
          </w:tcPr>
          <w:p w:rsidRPr="00D26EF1" w:rsidR="00623568" w:rsidP="00792E2D" w:rsidRDefault="00623568" w14:paraId="3655BEEA"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64D434EE" w14:textId="77777777">
        <w:tc>
          <w:tcPr>
            <w:tcW w:w="625" w:type="dxa"/>
          </w:tcPr>
          <w:p w:rsidRPr="00D26EF1" w:rsidR="00623568" w:rsidP="00792E2D" w:rsidRDefault="00623568" w14:paraId="4F79970F" w14:textId="77777777">
            <w:pPr>
              <w:rPr>
                <w:rFonts w:ascii="Arial" w:hAnsi="Arial" w:cs="Arial"/>
                <w:sz w:val="20"/>
                <w:szCs w:val="20"/>
                <w:lang w:eastAsia="zh-CN"/>
              </w:rPr>
            </w:pPr>
            <w:r>
              <w:rPr>
                <w:rFonts w:ascii="Arial" w:hAnsi="Arial" w:cs="Arial"/>
                <w:sz w:val="20"/>
                <w:szCs w:val="20"/>
                <w:lang w:eastAsia="zh-CN"/>
              </w:rPr>
              <w:t>3.</w:t>
            </w:r>
          </w:p>
        </w:tc>
        <w:tc>
          <w:tcPr>
            <w:tcW w:w="3143" w:type="dxa"/>
          </w:tcPr>
          <w:p w:rsidRPr="00D26EF1" w:rsidR="00623568" w:rsidP="00792E2D" w:rsidRDefault="00623568" w14:paraId="06A4EA40" w14:textId="77777777">
            <w:pPr>
              <w:rPr>
                <w:rFonts w:ascii="Arial" w:hAnsi="Arial" w:cs="Arial"/>
                <w:sz w:val="20"/>
                <w:szCs w:val="20"/>
                <w:lang w:eastAsia="zh-CN"/>
              </w:rPr>
            </w:pPr>
            <w:r w:rsidRPr="00D26EF1">
              <w:rPr>
                <w:rFonts w:ascii="Arial" w:hAnsi="Arial" w:cs="Arial"/>
                <w:sz w:val="20"/>
                <w:szCs w:val="20"/>
                <w:lang w:eastAsia="zh-CN"/>
              </w:rPr>
              <w:t>Adapts behavior in accordance with ethical codes and state laws. </w:t>
            </w:r>
          </w:p>
        </w:tc>
        <w:tc>
          <w:tcPr>
            <w:tcW w:w="922" w:type="dxa"/>
          </w:tcPr>
          <w:p w:rsidRPr="00D26EF1" w:rsidR="00623568" w:rsidP="00792E2D" w:rsidRDefault="00623568" w14:paraId="7FBB5DE1"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22" w:type="dxa"/>
          </w:tcPr>
          <w:p w:rsidRPr="00D26EF1" w:rsidR="00623568" w:rsidP="00792E2D" w:rsidRDefault="00623568" w14:paraId="520D8FA0"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23" w:type="dxa"/>
          </w:tcPr>
          <w:p w:rsidRPr="00D26EF1" w:rsidR="00623568" w:rsidP="00792E2D" w:rsidRDefault="00623568" w14:paraId="6D4BD5F2"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23" w:type="dxa"/>
          </w:tcPr>
          <w:p w:rsidRPr="00D26EF1" w:rsidR="00623568" w:rsidP="00792E2D" w:rsidRDefault="00623568" w14:paraId="115BA98A"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23" w:type="dxa"/>
          </w:tcPr>
          <w:p w:rsidRPr="00D26EF1" w:rsidR="00623568" w:rsidP="00792E2D" w:rsidRDefault="00623568" w14:paraId="0483DA18"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9" w:type="dxa"/>
          </w:tcPr>
          <w:p w:rsidRPr="00D26EF1" w:rsidR="00623568" w:rsidP="00792E2D" w:rsidRDefault="00623568" w14:paraId="51527EB8" w14:textId="77777777">
            <w:pPr>
              <w:jc w:val="center"/>
              <w:rPr>
                <w:rFonts w:ascii="Arial" w:hAnsi="Arial" w:cs="Arial"/>
                <w:sz w:val="20"/>
                <w:szCs w:val="20"/>
                <w:lang w:eastAsia="zh-CN"/>
              </w:rPr>
            </w:pPr>
            <w:r w:rsidRPr="00D26EF1">
              <w:rPr>
                <w:rFonts w:ascii="Arial" w:hAnsi="Arial" w:cs="Arial"/>
                <w:sz w:val="20"/>
                <w:szCs w:val="20"/>
                <w:lang w:eastAsia="zh-CN"/>
              </w:rPr>
              <w:t>N/A</w:t>
            </w:r>
          </w:p>
        </w:tc>
      </w:tr>
    </w:tbl>
    <w:p w:rsidRPr="00D26EF1" w:rsidR="00623568" w:rsidP="00623568" w:rsidRDefault="00623568" w14:paraId="3BFF715E" w14:textId="77777777">
      <w:pPr>
        <w:rPr>
          <w:rFonts w:ascii="Arial" w:hAnsi="Arial" w:cs="Arial"/>
          <w:sz w:val="20"/>
          <w:szCs w:val="20"/>
          <w:lang w:eastAsia="zh-CN"/>
        </w:rPr>
      </w:pPr>
    </w:p>
    <w:p w:rsidRPr="00D26EF1" w:rsidR="00623568" w:rsidP="00623568" w:rsidRDefault="00623568" w14:paraId="51ACF3FF" w14:textId="77777777">
      <w:pPr>
        <w:rPr>
          <w:rFonts w:ascii="Arial" w:hAnsi="Arial" w:cs="Arial"/>
          <w:sz w:val="20"/>
          <w:szCs w:val="20"/>
          <w:lang w:eastAsia="zh-CN"/>
        </w:rPr>
      </w:pPr>
      <w:r w:rsidRPr="00D26EF1">
        <w:rPr>
          <w:rFonts w:ascii="Arial" w:hAnsi="Arial" w:cs="Arial"/>
          <w:b/>
          <w:bCs/>
          <w:sz w:val="20"/>
          <w:szCs w:val="20"/>
          <w:lang w:eastAsia="zh-CN"/>
        </w:rPr>
        <w:t>Score for Ethics &amp; Legal Section _______ </w:t>
      </w:r>
    </w:p>
    <w:p w:rsidRPr="00D26EF1" w:rsidR="00623568" w:rsidP="00623568" w:rsidRDefault="00623568" w14:paraId="73195719" w14:textId="77777777">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 xml:space="preserve"> (can continue on back)</w:t>
      </w:r>
      <w:r w:rsidRPr="00D26EF1">
        <w:rPr>
          <w:rFonts w:ascii="Arial" w:hAnsi="Arial" w:cs="Arial"/>
          <w:b/>
          <w:bCs/>
          <w:sz w:val="20"/>
          <w:szCs w:val="20"/>
          <w:lang w:eastAsia="zh-CN"/>
        </w:rPr>
        <w:t>: </w:t>
      </w:r>
    </w:p>
    <w:p w:rsidR="00623568" w:rsidP="00623568" w:rsidRDefault="00623568" w14:paraId="2E2F55A4" w14:textId="77777777">
      <w:pPr>
        <w:rPr>
          <w:rFonts w:ascii="Arial" w:hAnsi="Arial" w:cs="Arial"/>
          <w:sz w:val="20"/>
          <w:szCs w:val="20"/>
          <w:lang w:eastAsia="zh-CN"/>
        </w:rPr>
      </w:pPr>
    </w:p>
    <w:p w:rsidR="00623568" w:rsidP="00623568" w:rsidRDefault="00623568" w14:paraId="68F53C48" w14:textId="77777777">
      <w:pPr>
        <w:rPr>
          <w:rFonts w:ascii="Arial" w:hAnsi="Arial" w:cs="Arial"/>
          <w:sz w:val="20"/>
          <w:szCs w:val="20"/>
          <w:lang w:eastAsia="zh-CN"/>
        </w:rPr>
      </w:pPr>
    </w:p>
    <w:p w:rsidR="00623568" w:rsidP="00623568" w:rsidRDefault="00623568" w14:paraId="23168FD8" w14:textId="77777777">
      <w:pPr>
        <w:rPr>
          <w:rFonts w:ascii="Arial" w:hAnsi="Arial" w:cs="Arial"/>
          <w:sz w:val="20"/>
          <w:szCs w:val="20"/>
          <w:lang w:eastAsia="zh-CN"/>
        </w:rPr>
      </w:pPr>
    </w:p>
    <w:p w:rsidR="00623568" w:rsidP="00623568" w:rsidRDefault="00623568" w14:paraId="33990459" w14:textId="77777777">
      <w:pPr>
        <w:rPr>
          <w:rFonts w:ascii="Arial" w:hAnsi="Arial" w:cs="Arial"/>
          <w:sz w:val="20"/>
          <w:szCs w:val="20"/>
          <w:lang w:eastAsia="zh-CN"/>
        </w:rPr>
      </w:pPr>
    </w:p>
    <w:p w:rsidR="00623568" w:rsidP="00623568" w:rsidRDefault="00623568" w14:paraId="0CF129CC" w14:textId="77777777">
      <w:pPr>
        <w:rPr>
          <w:rFonts w:ascii="Arial" w:hAnsi="Arial" w:cs="Arial"/>
          <w:b/>
          <w:bCs/>
          <w:sz w:val="20"/>
          <w:szCs w:val="20"/>
          <w:lang w:eastAsia="zh-CN"/>
        </w:rPr>
      </w:pPr>
      <w:r w:rsidRPr="00D26EF1">
        <w:rPr>
          <w:rFonts w:ascii="Arial" w:hAnsi="Arial" w:cs="Arial"/>
          <w:b/>
          <w:bCs/>
          <w:sz w:val="20"/>
          <w:szCs w:val="20"/>
          <w:lang w:eastAsia="zh-CN"/>
        </w:rPr>
        <w:t xml:space="preserve">SUPERVISION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5"/>
        <w:gridCol w:w="3130"/>
        <w:gridCol w:w="909"/>
        <w:gridCol w:w="909"/>
        <w:gridCol w:w="909"/>
        <w:gridCol w:w="909"/>
        <w:gridCol w:w="909"/>
        <w:gridCol w:w="960"/>
      </w:tblGrid>
      <w:tr w:rsidRPr="00D26EF1" w:rsidR="00623568" w:rsidTr="00792E2D" w14:paraId="50BFF631" w14:textId="77777777">
        <w:trPr>
          <w:trHeight w:val="1008"/>
        </w:trPr>
        <w:tc>
          <w:tcPr>
            <w:tcW w:w="715" w:type="dxa"/>
          </w:tcPr>
          <w:p w:rsidRPr="00D26EF1" w:rsidR="00623568" w:rsidP="00792E2D" w:rsidRDefault="00623568" w14:paraId="1ADD22A5" w14:textId="77777777">
            <w:pPr>
              <w:rPr>
                <w:rFonts w:ascii="Arial" w:hAnsi="Arial" w:cs="Arial"/>
                <w:sz w:val="20"/>
                <w:szCs w:val="20"/>
                <w:lang w:eastAsia="zh-CN"/>
              </w:rPr>
            </w:pPr>
            <w:r>
              <w:rPr>
                <w:rFonts w:ascii="Arial" w:hAnsi="Arial" w:cs="Arial"/>
                <w:sz w:val="20"/>
                <w:szCs w:val="20"/>
                <w:lang w:eastAsia="zh-CN"/>
              </w:rPr>
              <w:t>1.</w:t>
            </w:r>
          </w:p>
        </w:tc>
        <w:tc>
          <w:tcPr>
            <w:tcW w:w="3130" w:type="dxa"/>
          </w:tcPr>
          <w:p w:rsidRPr="00D26EF1" w:rsidR="00623568" w:rsidP="00792E2D" w:rsidRDefault="00623568" w14:paraId="3086DBE0" w14:textId="77777777">
            <w:pPr>
              <w:rPr>
                <w:rFonts w:ascii="Arial" w:hAnsi="Arial" w:cs="Arial"/>
                <w:sz w:val="20"/>
                <w:szCs w:val="20"/>
                <w:lang w:eastAsia="zh-CN"/>
              </w:rPr>
            </w:pPr>
            <w:r w:rsidRPr="00D26EF1">
              <w:rPr>
                <w:rFonts w:ascii="Arial" w:hAnsi="Arial" w:cs="Arial"/>
                <w:sz w:val="20"/>
                <w:szCs w:val="20"/>
                <w:lang w:eastAsia="zh-CN"/>
              </w:rPr>
              <w:t>Demonstrates knowledge of the supervision process including one’s own roles and responsibilities as trainee. </w:t>
            </w:r>
          </w:p>
        </w:tc>
        <w:tc>
          <w:tcPr>
            <w:tcW w:w="909" w:type="dxa"/>
          </w:tcPr>
          <w:p w:rsidRPr="00D26EF1" w:rsidR="00623568" w:rsidP="00792E2D" w:rsidRDefault="00623568" w14:paraId="40ADE23D"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09" w:type="dxa"/>
          </w:tcPr>
          <w:p w:rsidRPr="00D26EF1" w:rsidR="00623568" w:rsidP="00792E2D" w:rsidRDefault="00623568" w14:paraId="69CD0B09"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09" w:type="dxa"/>
          </w:tcPr>
          <w:p w:rsidRPr="00D26EF1" w:rsidR="00623568" w:rsidP="00792E2D" w:rsidRDefault="00623568" w14:paraId="7A2D400B"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09" w:type="dxa"/>
          </w:tcPr>
          <w:p w:rsidRPr="00D26EF1" w:rsidR="00623568" w:rsidP="00792E2D" w:rsidRDefault="00623568" w14:paraId="34FED5CA"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09" w:type="dxa"/>
          </w:tcPr>
          <w:p w:rsidRPr="00D26EF1" w:rsidR="00623568" w:rsidP="00792E2D" w:rsidRDefault="00623568" w14:paraId="2F5C8086"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0" w:type="dxa"/>
          </w:tcPr>
          <w:p w:rsidRPr="00D26EF1" w:rsidR="00623568" w:rsidP="00792E2D" w:rsidRDefault="00623568" w14:paraId="0ABB5BDD"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39870C03" w14:textId="77777777">
        <w:trPr>
          <w:trHeight w:val="810"/>
        </w:trPr>
        <w:tc>
          <w:tcPr>
            <w:tcW w:w="715" w:type="dxa"/>
          </w:tcPr>
          <w:p w:rsidRPr="00D26EF1" w:rsidR="00623568" w:rsidP="00792E2D" w:rsidRDefault="00623568" w14:paraId="6F548586" w14:textId="77777777">
            <w:pPr>
              <w:rPr>
                <w:rFonts w:ascii="Arial" w:hAnsi="Arial" w:cs="Arial"/>
                <w:sz w:val="20"/>
                <w:szCs w:val="20"/>
                <w:lang w:eastAsia="zh-CN"/>
              </w:rPr>
            </w:pPr>
            <w:r>
              <w:rPr>
                <w:rFonts w:ascii="Arial" w:hAnsi="Arial" w:cs="Arial"/>
                <w:sz w:val="20"/>
                <w:szCs w:val="20"/>
                <w:lang w:eastAsia="zh-CN"/>
              </w:rPr>
              <w:t>2.</w:t>
            </w:r>
          </w:p>
        </w:tc>
        <w:tc>
          <w:tcPr>
            <w:tcW w:w="3130" w:type="dxa"/>
          </w:tcPr>
          <w:p w:rsidRPr="00D26EF1" w:rsidR="00623568" w:rsidP="00792E2D" w:rsidRDefault="00623568" w14:paraId="189349B6" w14:textId="77777777">
            <w:pPr>
              <w:rPr>
                <w:rFonts w:ascii="Arial" w:hAnsi="Arial" w:cs="Arial"/>
                <w:sz w:val="20"/>
                <w:szCs w:val="20"/>
                <w:lang w:eastAsia="zh-CN"/>
              </w:rPr>
            </w:pPr>
            <w:r w:rsidRPr="00D26EF1">
              <w:rPr>
                <w:rFonts w:ascii="Arial" w:hAnsi="Arial" w:cs="Arial"/>
                <w:sz w:val="20"/>
                <w:szCs w:val="20"/>
                <w:lang w:eastAsia="zh-CN"/>
              </w:rPr>
              <w:t>Uses supervision process to reflect on areas of strength and those needing improvement. </w:t>
            </w:r>
          </w:p>
        </w:tc>
        <w:tc>
          <w:tcPr>
            <w:tcW w:w="909" w:type="dxa"/>
          </w:tcPr>
          <w:p w:rsidRPr="00D26EF1" w:rsidR="00623568" w:rsidP="00792E2D" w:rsidRDefault="00623568" w14:paraId="657F9179"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09" w:type="dxa"/>
          </w:tcPr>
          <w:p w:rsidRPr="00D26EF1" w:rsidR="00623568" w:rsidP="00792E2D" w:rsidRDefault="00623568" w14:paraId="69FCBE4C"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09" w:type="dxa"/>
          </w:tcPr>
          <w:p w:rsidRPr="00D26EF1" w:rsidR="00623568" w:rsidP="00792E2D" w:rsidRDefault="00623568" w14:paraId="201D66AB"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09" w:type="dxa"/>
          </w:tcPr>
          <w:p w:rsidRPr="00D26EF1" w:rsidR="00623568" w:rsidP="00792E2D" w:rsidRDefault="00623568" w14:paraId="22F867AB"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09" w:type="dxa"/>
          </w:tcPr>
          <w:p w:rsidRPr="00D26EF1" w:rsidR="00623568" w:rsidP="00792E2D" w:rsidRDefault="00623568" w14:paraId="2EADD1C8"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0" w:type="dxa"/>
          </w:tcPr>
          <w:p w:rsidRPr="00D26EF1" w:rsidR="00623568" w:rsidP="00792E2D" w:rsidRDefault="00623568" w14:paraId="5D55A425"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2BB3A342" w14:textId="77777777">
        <w:trPr>
          <w:trHeight w:val="900"/>
        </w:trPr>
        <w:tc>
          <w:tcPr>
            <w:tcW w:w="715" w:type="dxa"/>
          </w:tcPr>
          <w:p w:rsidRPr="00D26EF1" w:rsidR="00623568" w:rsidP="00792E2D" w:rsidRDefault="00623568" w14:paraId="0CE4B080" w14:textId="77777777">
            <w:pPr>
              <w:rPr>
                <w:rFonts w:ascii="Arial" w:hAnsi="Arial" w:cs="Arial"/>
                <w:sz w:val="20"/>
                <w:szCs w:val="20"/>
                <w:lang w:eastAsia="zh-CN"/>
              </w:rPr>
            </w:pPr>
            <w:r>
              <w:rPr>
                <w:rFonts w:ascii="Arial" w:hAnsi="Arial" w:cs="Arial"/>
                <w:sz w:val="20"/>
                <w:szCs w:val="20"/>
                <w:lang w:eastAsia="zh-CN"/>
              </w:rPr>
              <w:t>3.</w:t>
            </w:r>
          </w:p>
        </w:tc>
        <w:tc>
          <w:tcPr>
            <w:tcW w:w="3130" w:type="dxa"/>
          </w:tcPr>
          <w:p w:rsidRPr="00D26EF1" w:rsidR="00623568" w:rsidP="00792E2D" w:rsidRDefault="00623568" w14:paraId="3C53D712" w14:textId="77777777">
            <w:pPr>
              <w:rPr>
                <w:rFonts w:ascii="Arial" w:hAnsi="Arial" w:cs="Arial"/>
                <w:sz w:val="20"/>
                <w:szCs w:val="20"/>
                <w:lang w:eastAsia="zh-CN"/>
              </w:rPr>
            </w:pPr>
            <w:r w:rsidRPr="00D26EF1">
              <w:rPr>
                <w:rFonts w:ascii="Arial" w:hAnsi="Arial" w:cs="Arial"/>
                <w:sz w:val="20"/>
                <w:szCs w:val="20"/>
                <w:lang w:eastAsia="zh-CN"/>
              </w:rPr>
              <w:t>Demonstrates willingness to admit errors and accept feedback. </w:t>
            </w:r>
          </w:p>
        </w:tc>
        <w:tc>
          <w:tcPr>
            <w:tcW w:w="909" w:type="dxa"/>
          </w:tcPr>
          <w:p w:rsidRPr="00D26EF1" w:rsidR="00623568" w:rsidP="00792E2D" w:rsidRDefault="00623568" w14:paraId="776EACB2" w14:textId="77777777">
            <w:pPr>
              <w:jc w:val="center"/>
              <w:rPr>
                <w:rFonts w:ascii="Arial" w:hAnsi="Arial" w:cs="Arial"/>
                <w:sz w:val="20"/>
                <w:szCs w:val="20"/>
                <w:lang w:eastAsia="zh-CN"/>
              </w:rPr>
            </w:pPr>
            <w:r w:rsidRPr="00D26EF1">
              <w:rPr>
                <w:rFonts w:ascii="Arial" w:hAnsi="Arial" w:cs="Arial"/>
                <w:sz w:val="20"/>
                <w:szCs w:val="20"/>
                <w:lang w:eastAsia="zh-CN"/>
              </w:rPr>
              <w:t>1</w:t>
            </w:r>
          </w:p>
        </w:tc>
        <w:tc>
          <w:tcPr>
            <w:tcW w:w="909" w:type="dxa"/>
          </w:tcPr>
          <w:p w:rsidRPr="00D26EF1" w:rsidR="00623568" w:rsidP="00792E2D" w:rsidRDefault="00623568" w14:paraId="6BE41CBA" w14:textId="77777777">
            <w:pPr>
              <w:jc w:val="center"/>
              <w:rPr>
                <w:rFonts w:ascii="Arial" w:hAnsi="Arial" w:cs="Arial"/>
                <w:sz w:val="20"/>
                <w:szCs w:val="20"/>
                <w:lang w:eastAsia="zh-CN"/>
              </w:rPr>
            </w:pPr>
            <w:r w:rsidRPr="00D26EF1">
              <w:rPr>
                <w:rFonts w:ascii="Arial" w:hAnsi="Arial" w:cs="Arial"/>
                <w:sz w:val="20"/>
                <w:szCs w:val="20"/>
                <w:lang w:eastAsia="zh-CN"/>
              </w:rPr>
              <w:t>2</w:t>
            </w:r>
          </w:p>
        </w:tc>
        <w:tc>
          <w:tcPr>
            <w:tcW w:w="909" w:type="dxa"/>
          </w:tcPr>
          <w:p w:rsidRPr="00D26EF1" w:rsidR="00623568" w:rsidP="00792E2D" w:rsidRDefault="00623568" w14:paraId="292EF359" w14:textId="77777777">
            <w:pPr>
              <w:jc w:val="center"/>
              <w:rPr>
                <w:rFonts w:ascii="Arial" w:hAnsi="Arial" w:cs="Arial"/>
                <w:sz w:val="20"/>
                <w:szCs w:val="20"/>
                <w:lang w:eastAsia="zh-CN"/>
              </w:rPr>
            </w:pPr>
            <w:r w:rsidRPr="00D26EF1">
              <w:rPr>
                <w:rFonts w:ascii="Arial" w:hAnsi="Arial" w:cs="Arial"/>
                <w:sz w:val="20"/>
                <w:szCs w:val="20"/>
                <w:lang w:eastAsia="zh-CN"/>
              </w:rPr>
              <w:t>3</w:t>
            </w:r>
          </w:p>
        </w:tc>
        <w:tc>
          <w:tcPr>
            <w:tcW w:w="909" w:type="dxa"/>
          </w:tcPr>
          <w:p w:rsidRPr="00D26EF1" w:rsidR="00623568" w:rsidP="00792E2D" w:rsidRDefault="00623568" w14:paraId="093A66D7" w14:textId="77777777">
            <w:pPr>
              <w:jc w:val="center"/>
              <w:rPr>
                <w:rFonts w:ascii="Arial" w:hAnsi="Arial" w:cs="Arial"/>
                <w:sz w:val="20"/>
                <w:szCs w:val="20"/>
                <w:lang w:eastAsia="zh-CN"/>
              </w:rPr>
            </w:pPr>
            <w:r w:rsidRPr="00D26EF1">
              <w:rPr>
                <w:rFonts w:ascii="Arial" w:hAnsi="Arial" w:cs="Arial"/>
                <w:sz w:val="20"/>
                <w:szCs w:val="20"/>
                <w:lang w:eastAsia="zh-CN"/>
              </w:rPr>
              <w:t>4</w:t>
            </w:r>
          </w:p>
        </w:tc>
        <w:tc>
          <w:tcPr>
            <w:tcW w:w="909" w:type="dxa"/>
          </w:tcPr>
          <w:p w:rsidRPr="00D26EF1" w:rsidR="00623568" w:rsidP="00792E2D" w:rsidRDefault="00623568" w14:paraId="208800DA" w14:textId="77777777">
            <w:pPr>
              <w:jc w:val="center"/>
              <w:rPr>
                <w:rFonts w:ascii="Arial" w:hAnsi="Arial" w:cs="Arial"/>
                <w:sz w:val="20"/>
                <w:szCs w:val="20"/>
                <w:lang w:eastAsia="zh-CN"/>
              </w:rPr>
            </w:pPr>
            <w:r w:rsidRPr="00D26EF1">
              <w:rPr>
                <w:rFonts w:ascii="Arial" w:hAnsi="Arial" w:cs="Arial"/>
                <w:sz w:val="20"/>
                <w:szCs w:val="20"/>
                <w:lang w:eastAsia="zh-CN"/>
              </w:rPr>
              <w:t>5</w:t>
            </w:r>
          </w:p>
        </w:tc>
        <w:tc>
          <w:tcPr>
            <w:tcW w:w="960" w:type="dxa"/>
          </w:tcPr>
          <w:p w:rsidRPr="00D26EF1" w:rsidR="00623568" w:rsidP="00792E2D" w:rsidRDefault="00623568" w14:paraId="1C956E42" w14:textId="77777777">
            <w:pPr>
              <w:jc w:val="center"/>
              <w:rPr>
                <w:rFonts w:ascii="Arial" w:hAnsi="Arial" w:cs="Arial"/>
                <w:sz w:val="20"/>
                <w:szCs w:val="20"/>
                <w:lang w:eastAsia="zh-CN"/>
              </w:rPr>
            </w:pPr>
            <w:r w:rsidRPr="00D26EF1">
              <w:rPr>
                <w:rFonts w:ascii="Arial" w:hAnsi="Arial" w:cs="Arial"/>
                <w:sz w:val="20"/>
                <w:szCs w:val="20"/>
                <w:lang w:eastAsia="zh-CN"/>
              </w:rPr>
              <w:t>N/A</w:t>
            </w:r>
          </w:p>
        </w:tc>
      </w:tr>
      <w:tr w:rsidRPr="00D26EF1" w:rsidR="00623568" w:rsidTr="00792E2D" w14:paraId="629CB4CF" w14:textId="77777777">
        <w:trPr>
          <w:trHeight w:val="630"/>
        </w:trPr>
        <w:tc>
          <w:tcPr>
            <w:tcW w:w="715" w:type="dxa"/>
          </w:tcPr>
          <w:p w:rsidRPr="00D26EF1" w:rsidR="00623568" w:rsidP="00792E2D" w:rsidRDefault="00623568" w14:paraId="258AE72E" w14:textId="77777777">
            <w:pPr>
              <w:rPr>
                <w:rFonts w:ascii="Arial" w:hAnsi="Arial" w:cs="Arial"/>
                <w:sz w:val="20"/>
                <w:szCs w:val="20"/>
                <w:lang w:eastAsia="zh-CN"/>
              </w:rPr>
            </w:pPr>
            <w:r>
              <w:rPr>
                <w:rFonts w:ascii="Arial" w:hAnsi="Arial" w:cs="Arial"/>
                <w:sz w:val="20"/>
                <w:szCs w:val="20"/>
                <w:lang w:eastAsia="zh-CN"/>
              </w:rPr>
              <w:t>4.</w:t>
            </w:r>
          </w:p>
        </w:tc>
        <w:tc>
          <w:tcPr>
            <w:tcW w:w="3130" w:type="dxa"/>
          </w:tcPr>
          <w:p w:rsidRPr="00D26EF1" w:rsidR="00623568" w:rsidP="00792E2D" w:rsidRDefault="00623568" w14:paraId="5CD39F22" w14:textId="77777777">
            <w:pPr>
              <w:rPr>
                <w:rFonts w:ascii="Arial" w:hAnsi="Arial" w:cs="Arial"/>
                <w:sz w:val="20"/>
                <w:szCs w:val="20"/>
                <w:lang w:eastAsia="zh-CN"/>
              </w:rPr>
            </w:pPr>
            <w:r w:rsidRPr="00D26EF1">
              <w:rPr>
                <w:rFonts w:ascii="Arial" w:hAnsi="Arial" w:cs="Arial"/>
                <w:sz w:val="20"/>
                <w:szCs w:val="20"/>
                <w:lang w:eastAsia="zh-CN"/>
              </w:rPr>
              <w:t>Willing to be observed and evaluated by supervisor. </w:t>
            </w:r>
          </w:p>
        </w:tc>
        <w:tc>
          <w:tcPr>
            <w:tcW w:w="909" w:type="dxa"/>
          </w:tcPr>
          <w:p w:rsidRPr="00D26EF1" w:rsidR="00623568" w:rsidP="00792E2D" w:rsidRDefault="00623568" w14:paraId="3D8CC9DF" w14:textId="77777777">
            <w:pPr>
              <w:jc w:val="center"/>
              <w:rPr>
                <w:rFonts w:ascii="Arial" w:hAnsi="Arial" w:cs="Arial"/>
                <w:sz w:val="20"/>
                <w:szCs w:val="20"/>
                <w:lang w:eastAsia="zh-CN"/>
              </w:rPr>
            </w:pPr>
            <w:r>
              <w:rPr>
                <w:rFonts w:ascii="Arial" w:hAnsi="Arial" w:cs="Arial"/>
                <w:sz w:val="20"/>
                <w:szCs w:val="20"/>
                <w:lang w:eastAsia="zh-CN"/>
              </w:rPr>
              <w:t>1</w:t>
            </w:r>
          </w:p>
        </w:tc>
        <w:tc>
          <w:tcPr>
            <w:tcW w:w="909" w:type="dxa"/>
          </w:tcPr>
          <w:p w:rsidRPr="00D26EF1" w:rsidR="00623568" w:rsidP="00792E2D" w:rsidRDefault="00623568" w14:paraId="5D2946C7" w14:textId="77777777">
            <w:pPr>
              <w:jc w:val="center"/>
              <w:rPr>
                <w:rFonts w:ascii="Arial" w:hAnsi="Arial" w:cs="Arial"/>
                <w:sz w:val="20"/>
                <w:szCs w:val="20"/>
                <w:lang w:eastAsia="zh-CN"/>
              </w:rPr>
            </w:pPr>
            <w:r>
              <w:rPr>
                <w:rFonts w:ascii="Arial" w:hAnsi="Arial" w:cs="Arial"/>
                <w:sz w:val="20"/>
                <w:szCs w:val="20"/>
                <w:lang w:eastAsia="zh-CN"/>
              </w:rPr>
              <w:t>2</w:t>
            </w:r>
          </w:p>
        </w:tc>
        <w:tc>
          <w:tcPr>
            <w:tcW w:w="909" w:type="dxa"/>
          </w:tcPr>
          <w:p w:rsidRPr="00D26EF1" w:rsidR="00623568" w:rsidP="00792E2D" w:rsidRDefault="00623568" w14:paraId="138D272C" w14:textId="77777777">
            <w:pPr>
              <w:jc w:val="center"/>
              <w:rPr>
                <w:rFonts w:ascii="Arial" w:hAnsi="Arial" w:cs="Arial"/>
                <w:sz w:val="20"/>
                <w:szCs w:val="20"/>
                <w:lang w:eastAsia="zh-CN"/>
              </w:rPr>
            </w:pPr>
            <w:r>
              <w:rPr>
                <w:rFonts w:ascii="Arial" w:hAnsi="Arial" w:cs="Arial"/>
                <w:sz w:val="20"/>
                <w:szCs w:val="20"/>
                <w:lang w:eastAsia="zh-CN"/>
              </w:rPr>
              <w:t>3</w:t>
            </w:r>
          </w:p>
        </w:tc>
        <w:tc>
          <w:tcPr>
            <w:tcW w:w="909" w:type="dxa"/>
          </w:tcPr>
          <w:p w:rsidRPr="00D26EF1" w:rsidR="00623568" w:rsidP="00792E2D" w:rsidRDefault="00623568" w14:paraId="29248586" w14:textId="77777777">
            <w:pPr>
              <w:jc w:val="center"/>
              <w:rPr>
                <w:rFonts w:ascii="Arial" w:hAnsi="Arial" w:cs="Arial"/>
                <w:sz w:val="20"/>
                <w:szCs w:val="20"/>
                <w:lang w:eastAsia="zh-CN"/>
              </w:rPr>
            </w:pPr>
            <w:r>
              <w:rPr>
                <w:rFonts w:ascii="Arial" w:hAnsi="Arial" w:cs="Arial"/>
                <w:sz w:val="20"/>
                <w:szCs w:val="20"/>
                <w:lang w:eastAsia="zh-CN"/>
              </w:rPr>
              <w:t>4</w:t>
            </w:r>
          </w:p>
        </w:tc>
        <w:tc>
          <w:tcPr>
            <w:tcW w:w="909" w:type="dxa"/>
          </w:tcPr>
          <w:p w:rsidRPr="00D26EF1" w:rsidR="00623568" w:rsidP="00792E2D" w:rsidRDefault="00623568" w14:paraId="7923248B" w14:textId="77777777">
            <w:pPr>
              <w:jc w:val="center"/>
              <w:rPr>
                <w:rFonts w:ascii="Arial" w:hAnsi="Arial" w:cs="Arial"/>
                <w:sz w:val="20"/>
                <w:szCs w:val="20"/>
                <w:lang w:eastAsia="zh-CN"/>
              </w:rPr>
            </w:pPr>
            <w:r>
              <w:rPr>
                <w:rFonts w:ascii="Arial" w:hAnsi="Arial" w:cs="Arial"/>
                <w:sz w:val="20"/>
                <w:szCs w:val="20"/>
                <w:lang w:eastAsia="zh-CN"/>
              </w:rPr>
              <w:t>5</w:t>
            </w:r>
          </w:p>
        </w:tc>
        <w:tc>
          <w:tcPr>
            <w:tcW w:w="960" w:type="dxa"/>
          </w:tcPr>
          <w:p w:rsidRPr="00D26EF1" w:rsidR="00623568" w:rsidP="00792E2D" w:rsidRDefault="00623568" w14:paraId="543DD18B" w14:textId="77777777">
            <w:pPr>
              <w:jc w:val="center"/>
              <w:rPr>
                <w:rFonts w:ascii="Arial" w:hAnsi="Arial" w:cs="Arial"/>
                <w:sz w:val="20"/>
                <w:szCs w:val="20"/>
                <w:lang w:eastAsia="zh-CN"/>
              </w:rPr>
            </w:pPr>
            <w:r>
              <w:rPr>
                <w:rFonts w:ascii="Arial" w:hAnsi="Arial" w:cs="Arial"/>
                <w:sz w:val="20"/>
                <w:szCs w:val="20"/>
                <w:lang w:eastAsia="zh-CN"/>
              </w:rPr>
              <w:t>N/A</w:t>
            </w:r>
          </w:p>
        </w:tc>
      </w:tr>
      <w:tr w:rsidRPr="00D26EF1" w:rsidR="00623568" w:rsidTr="00792E2D" w14:paraId="43EECF4F" w14:textId="77777777">
        <w:tc>
          <w:tcPr>
            <w:tcW w:w="715" w:type="dxa"/>
          </w:tcPr>
          <w:p w:rsidRPr="00D26EF1" w:rsidR="00623568" w:rsidP="00792E2D" w:rsidRDefault="00623568" w14:paraId="30D157F2" w14:textId="77777777">
            <w:pPr>
              <w:rPr>
                <w:rFonts w:ascii="Arial" w:hAnsi="Arial" w:cs="Arial"/>
                <w:sz w:val="20"/>
                <w:szCs w:val="20"/>
                <w:lang w:eastAsia="zh-CN"/>
              </w:rPr>
            </w:pPr>
            <w:r>
              <w:rPr>
                <w:rFonts w:ascii="Arial" w:hAnsi="Arial" w:cs="Arial"/>
                <w:sz w:val="20"/>
                <w:szCs w:val="20"/>
                <w:lang w:eastAsia="zh-CN"/>
              </w:rPr>
              <w:t>5.</w:t>
            </w:r>
          </w:p>
        </w:tc>
        <w:tc>
          <w:tcPr>
            <w:tcW w:w="3130" w:type="dxa"/>
          </w:tcPr>
          <w:p w:rsidRPr="00D26EF1" w:rsidR="00623568" w:rsidP="00792E2D" w:rsidRDefault="00623568" w14:paraId="6A27A438" w14:textId="77777777">
            <w:pPr>
              <w:rPr>
                <w:rFonts w:ascii="Arial" w:hAnsi="Arial" w:cs="Arial"/>
                <w:sz w:val="20"/>
                <w:szCs w:val="20"/>
                <w:lang w:eastAsia="zh-CN"/>
              </w:rPr>
            </w:pPr>
            <w:r w:rsidRPr="00D26EF1">
              <w:rPr>
                <w:rFonts w:ascii="Arial" w:hAnsi="Arial" w:cs="Arial"/>
                <w:sz w:val="20"/>
                <w:szCs w:val="20"/>
                <w:lang w:eastAsia="zh-CN"/>
              </w:rPr>
              <w:t>Integrates feedback from supervisor into performance. </w:t>
            </w:r>
          </w:p>
        </w:tc>
        <w:tc>
          <w:tcPr>
            <w:tcW w:w="909" w:type="dxa"/>
          </w:tcPr>
          <w:p w:rsidRPr="00D26EF1" w:rsidR="00623568" w:rsidP="00792E2D" w:rsidRDefault="00623568" w14:paraId="0DD3F939" w14:textId="77777777">
            <w:pPr>
              <w:jc w:val="center"/>
              <w:rPr>
                <w:rFonts w:ascii="Arial" w:hAnsi="Arial" w:cs="Arial"/>
                <w:sz w:val="20"/>
                <w:szCs w:val="20"/>
                <w:lang w:eastAsia="zh-CN"/>
              </w:rPr>
            </w:pPr>
            <w:r>
              <w:rPr>
                <w:rFonts w:ascii="Arial" w:hAnsi="Arial" w:cs="Arial"/>
                <w:sz w:val="20"/>
                <w:szCs w:val="20"/>
                <w:lang w:eastAsia="zh-CN"/>
              </w:rPr>
              <w:t>1</w:t>
            </w:r>
          </w:p>
        </w:tc>
        <w:tc>
          <w:tcPr>
            <w:tcW w:w="909" w:type="dxa"/>
          </w:tcPr>
          <w:p w:rsidRPr="00D26EF1" w:rsidR="00623568" w:rsidP="00792E2D" w:rsidRDefault="00623568" w14:paraId="180CC35F" w14:textId="77777777">
            <w:pPr>
              <w:jc w:val="center"/>
              <w:rPr>
                <w:rFonts w:ascii="Arial" w:hAnsi="Arial" w:cs="Arial"/>
                <w:sz w:val="20"/>
                <w:szCs w:val="20"/>
                <w:lang w:eastAsia="zh-CN"/>
              </w:rPr>
            </w:pPr>
            <w:r>
              <w:rPr>
                <w:rFonts w:ascii="Arial" w:hAnsi="Arial" w:cs="Arial"/>
                <w:sz w:val="20"/>
                <w:szCs w:val="20"/>
                <w:lang w:eastAsia="zh-CN"/>
              </w:rPr>
              <w:t>2</w:t>
            </w:r>
          </w:p>
        </w:tc>
        <w:tc>
          <w:tcPr>
            <w:tcW w:w="909" w:type="dxa"/>
          </w:tcPr>
          <w:p w:rsidRPr="00D26EF1" w:rsidR="00623568" w:rsidP="00792E2D" w:rsidRDefault="00623568" w14:paraId="3CAFC7D0" w14:textId="77777777">
            <w:pPr>
              <w:jc w:val="center"/>
              <w:rPr>
                <w:rFonts w:ascii="Arial" w:hAnsi="Arial" w:cs="Arial"/>
                <w:sz w:val="20"/>
                <w:szCs w:val="20"/>
                <w:lang w:eastAsia="zh-CN"/>
              </w:rPr>
            </w:pPr>
            <w:r>
              <w:rPr>
                <w:rFonts w:ascii="Arial" w:hAnsi="Arial" w:cs="Arial"/>
                <w:sz w:val="20"/>
                <w:szCs w:val="20"/>
                <w:lang w:eastAsia="zh-CN"/>
              </w:rPr>
              <w:t>3</w:t>
            </w:r>
          </w:p>
        </w:tc>
        <w:tc>
          <w:tcPr>
            <w:tcW w:w="909" w:type="dxa"/>
          </w:tcPr>
          <w:p w:rsidRPr="00D26EF1" w:rsidR="00623568" w:rsidP="00792E2D" w:rsidRDefault="00623568" w14:paraId="3E914829" w14:textId="77777777">
            <w:pPr>
              <w:jc w:val="center"/>
              <w:rPr>
                <w:rFonts w:ascii="Arial" w:hAnsi="Arial" w:cs="Arial"/>
                <w:sz w:val="20"/>
                <w:szCs w:val="20"/>
                <w:lang w:eastAsia="zh-CN"/>
              </w:rPr>
            </w:pPr>
            <w:r>
              <w:rPr>
                <w:rFonts w:ascii="Arial" w:hAnsi="Arial" w:cs="Arial"/>
                <w:sz w:val="20"/>
                <w:szCs w:val="20"/>
                <w:lang w:eastAsia="zh-CN"/>
              </w:rPr>
              <w:t>4</w:t>
            </w:r>
          </w:p>
        </w:tc>
        <w:tc>
          <w:tcPr>
            <w:tcW w:w="909" w:type="dxa"/>
          </w:tcPr>
          <w:p w:rsidRPr="00D26EF1" w:rsidR="00623568" w:rsidP="00792E2D" w:rsidRDefault="00623568" w14:paraId="668A1F50" w14:textId="77777777">
            <w:pPr>
              <w:jc w:val="center"/>
              <w:rPr>
                <w:rFonts w:ascii="Arial" w:hAnsi="Arial" w:cs="Arial"/>
                <w:sz w:val="20"/>
                <w:szCs w:val="20"/>
                <w:lang w:eastAsia="zh-CN"/>
              </w:rPr>
            </w:pPr>
            <w:r>
              <w:rPr>
                <w:rFonts w:ascii="Arial" w:hAnsi="Arial" w:cs="Arial"/>
                <w:sz w:val="20"/>
                <w:szCs w:val="20"/>
                <w:lang w:eastAsia="zh-CN"/>
              </w:rPr>
              <w:t>5</w:t>
            </w:r>
          </w:p>
        </w:tc>
        <w:tc>
          <w:tcPr>
            <w:tcW w:w="960" w:type="dxa"/>
          </w:tcPr>
          <w:p w:rsidRPr="00D26EF1" w:rsidR="00623568" w:rsidP="00792E2D" w:rsidRDefault="00623568" w14:paraId="5BE038C5" w14:textId="77777777">
            <w:pPr>
              <w:jc w:val="center"/>
              <w:rPr>
                <w:rFonts w:ascii="Arial" w:hAnsi="Arial" w:cs="Arial"/>
                <w:sz w:val="20"/>
                <w:szCs w:val="20"/>
                <w:lang w:eastAsia="zh-CN"/>
              </w:rPr>
            </w:pPr>
            <w:r>
              <w:rPr>
                <w:rFonts w:ascii="Arial" w:hAnsi="Arial" w:cs="Arial"/>
                <w:sz w:val="20"/>
                <w:szCs w:val="20"/>
                <w:lang w:eastAsia="zh-CN"/>
              </w:rPr>
              <w:t>N/A</w:t>
            </w:r>
          </w:p>
        </w:tc>
      </w:tr>
    </w:tbl>
    <w:p w:rsidRPr="00D26EF1" w:rsidR="00623568" w:rsidP="00623568" w:rsidRDefault="00623568" w14:paraId="3B93D933" w14:textId="77777777">
      <w:pPr>
        <w:rPr>
          <w:rFonts w:ascii="Arial" w:hAnsi="Arial" w:cs="Arial"/>
          <w:sz w:val="20"/>
          <w:szCs w:val="20"/>
          <w:lang w:eastAsia="zh-CN"/>
        </w:rPr>
      </w:pPr>
    </w:p>
    <w:p w:rsidRPr="00D26EF1" w:rsidR="00623568" w:rsidP="00623568" w:rsidRDefault="00623568" w14:paraId="320048A7" w14:textId="77777777">
      <w:pPr>
        <w:rPr>
          <w:rFonts w:ascii="Arial" w:hAnsi="Arial" w:cs="Arial"/>
          <w:sz w:val="20"/>
          <w:szCs w:val="20"/>
          <w:lang w:eastAsia="zh-CN"/>
        </w:rPr>
      </w:pPr>
      <w:r w:rsidRPr="00D26EF1">
        <w:rPr>
          <w:rFonts w:ascii="Arial" w:hAnsi="Arial" w:cs="Arial"/>
          <w:b/>
          <w:bCs/>
          <w:sz w:val="20"/>
          <w:szCs w:val="20"/>
          <w:lang w:eastAsia="zh-CN"/>
        </w:rPr>
        <w:t>Score for Supervision Section _______ </w:t>
      </w:r>
    </w:p>
    <w:p w:rsidRPr="00D26EF1" w:rsidR="00623568" w:rsidP="00623568" w:rsidRDefault="00623568" w14:paraId="4FF00150" w14:textId="77777777">
      <w:pPr>
        <w:rPr>
          <w:rFonts w:ascii="Arial" w:hAnsi="Arial" w:cs="Arial"/>
          <w:sz w:val="20"/>
          <w:szCs w:val="20"/>
          <w:lang w:eastAsia="zh-CN"/>
        </w:rPr>
      </w:pPr>
      <w:r w:rsidRPr="00D26EF1">
        <w:rPr>
          <w:rFonts w:ascii="Arial" w:hAnsi="Arial" w:cs="Arial"/>
          <w:b/>
          <w:bCs/>
          <w:sz w:val="20"/>
          <w:szCs w:val="20"/>
          <w:lang w:eastAsia="zh-CN"/>
        </w:rPr>
        <w:t>Optional Comments</w:t>
      </w:r>
      <w:r>
        <w:rPr>
          <w:rFonts w:ascii="Arial" w:hAnsi="Arial" w:cs="Arial"/>
          <w:b/>
          <w:bCs/>
          <w:sz w:val="20"/>
          <w:szCs w:val="20"/>
          <w:lang w:eastAsia="zh-CN"/>
        </w:rPr>
        <w:t>(can use back of form)</w:t>
      </w:r>
      <w:r w:rsidRPr="00D26EF1">
        <w:rPr>
          <w:rFonts w:ascii="Arial" w:hAnsi="Arial" w:cs="Arial"/>
          <w:b/>
          <w:bCs/>
          <w:sz w:val="20"/>
          <w:szCs w:val="20"/>
          <w:lang w:eastAsia="zh-CN"/>
        </w:rPr>
        <w:t>: </w:t>
      </w:r>
    </w:p>
    <w:p w:rsidR="00623568" w:rsidP="00623568" w:rsidRDefault="00623568" w14:paraId="456F4150" w14:textId="77777777">
      <w:pPr>
        <w:rPr>
          <w:rFonts w:ascii="Arial" w:hAnsi="Arial" w:cs="Arial"/>
          <w:sz w:val="20"/>
          <w:szCs w:val="20"/>
          <w:lang w:eastAsia="zh-CN"/>
        </w:rPr>
      </w:pPr>
    </w:p>
    <w:p w:rsidR="00623568" w:rsidP="00623568" w:rsidRDefault="00623568" w14:paraId="58297F70" w14:textId="77777777">
      <w:pPr>
        <w:rPr>
          <w:rFonts w:ascii="Arial" w:hAnsi="Arial" w:cs="Arial"/>
          <w:sz w:val="20"/>
          <w:szCs w:val="20"/>
          <w:lang w:eastAsia="zh-CN"/>
        </w:rPr>
      </w:pPr>
    </w:p>
    <w:p w:rsidR="00623568" w:rsidP="00623568" w:rsidRDefault="00623568" w14:paraId="4B0AE2AC" w14:textId="77777777">
      <w:pPr>
        <w:rPr>
          <w:rFonts w:ascii="Arial" w:hAnsi="Arial" w:cs="Arial"/>
          <w:sz w:val="20"/>
          <w:szCs w:val="20"/>
          <w:lang w:eastAsia="zh-CN"/>
        </w:rPr>
      </w:pPr>
    </w:p>
    <w:p w:rsidRPr="00D26EF1" w:rsidR="00623568" w:rsidP="00623568" w:rsidRDefault="00623568" w14:paraId="7BA6CB67" w14:textId="77777777">
      <w:pPr>
        <w:rPr>
          <w:rFonts w:ascii="Arial" w:hAnsi="Arial" w:cs="Arial"/>
          <w:sz w:val="20"/>
          <w:szCs w:val="20"/>
          <w:lang w:eastAsia="zh-CN"/>
        </w:rPr>
      </w:pPr>
      <w:r w:rsidRPr="00D26EF1">
        <w:rPr>
          <w:rFonts w:ascii="Arial" w:hAnsi="Arial" w:cs="Arial"/>
          <w:b/>
          <w:bCs/>
          <w:sz w:val="20"/>
          <w:szCs w:val="20"/>
          <w:lang w:eastAsia="zh-CN"/>
        </w:rPr>
        <w:t>Numerical Summary of Scores: </w:t>
      </w:r>
    </w:p>
    <w:p w:rsidRPr="00D26EF1" w:rsidR="00623568" w:rsidP="00623568" w:rsidRDefault="00623568" w14:paraId="48D63656" w14:textId="77777777">
      <w:pPr>
        <w:rPr>
          <w:rFonts w:ascii="Arial" w:hAnsi="Arial" w:cs="Arial"/>
          <w:sz w:val="20"/>
          <w:szCs w:val="20"/>
          <w:lang w:eastAsia="zh-CN"/>
        </w:rPr>
      </w:pPr>
      <w:r w:rsidRPr="00D26EF1">
        <w:rPr>
          <w:rFonts w:ascii="Arial" w:hAnsi="Arial" w:cs="Arial"/>
          <w:sz w:val="20"/>
          <w:szCs w:val="20"/>
          <w:lang w:eastAsia="zh-CN"/>
        </w:rPr>
        <w:t>Professionalism ______ </w:t>
      </w:r>
    </w:p>
    <w:p w:rsidRPr="00D26EF1" w:rsidR="00623568" w:rsidP="00623568" w:rsidRDefault="00623568" w14:paraId="5CEF6E43" w14:textId="77777777">
      <w:pPr>
        <w:rPr>
          <w:rFonts w:ascii="Arial" w:hAnsi="Arial" w:cs="Arial"/>
          <w:sz w:val="20"/>
          <w:szCs w:val="20"/>
          <w:lang w:eastAsia="zh-CN"/>
        </w:rPr>
      </w:pPr>
      <w:r w:rsidRPr="00D26EF1">
        <w:rPr>
          <w:rFonts w:ascii="Arial" w:hAnsi="Arial" w:cs="Arial"/>
          <w:sz w:val="20"/>
          <w:szCs w:val="20"/>
          <w:lang w:eastAsia="zh-CN"/>
        </w:rPr>
        <w:t>Reflective Practice_____</w:t>
      </w:r>
    </w:p>
    <w:p w:rsidRPr="00D26EF1" w:rsidR="00623568" w:rsidP="00623568" w:rsidRDefault="00623568" w14:paraId="6865E531" w14:textId="77777777">
      <w:pPr>
        <w:rPr>
          <w:rFonts w:ascii="Arial" w:hAnsi="Arial" w:cs="Arial"/>
          <w:sz w:val="20"/>
          <w:szCs w:val="20"/>
          <w:lang w:eastAsia="zh-CN"/>
        </w:rPr>
      </w:pPr>
      <w:r w:rsidRPr="00D26EF1">
        <w:rPr>
          <w:rFonts w:ascii="Arial" w:hAnsi="Arial" w:cs="Arial"/>
          <w:sz w:val="20"/>
          <w:szCs w:val="20"/>
          <w:lang w:eastAsia="zh-CN"/>
        </w:rPr>
        <w:t>Self-Assessment/Self-Care ______ </w:t>
      </w:r>
    </w:p>
    <w:p w:rsidRPr="00D26EF1" w:rsidR="00623568" w:rsidP="00623568" w:rsidRDefault="00623568" w14:paraId="28167560" w14:textId="77777777">
      <w:pPr>
        <w:rPr>
          <w:rFonts w:ascii="Arial" w:hAnsi="Arial" w:cs="Arial"/>
          <w:sz w:val="20"/>
          <w:szCs w:val="20"/>
          <w:lang w:eastAsia="zh-CN"/>
        </w:rPr>
      </w:pPr>
      <w:r w:rsidRPr="00D26EF1">
        <w:rPr>
          <w:rFonts w:ascii="Arial" w:hAnsi="Arial" w:cs="Arial"/>
          <w:sz w:val="20"/>
          <w:szCs w:val="20"/>
          <w:lang w:eastAsia="zh-CN"/>
        </w:rPr>
        <w:t>Interpersonal Relationships ______</w:t>
      </w:r>
    </w:p>
    <w:p w:rsidRPr="00D26EF1" w:rsidR="00623568" w:rsidP="00623568" w:rsidRDefault="00623568" w14:paraId="00A19EEC" w14:textId="77777777">
      <w:pPr>
        <w:rPr>
          <w:rFonts w:ascii="Arial" w:hAnsi="Arial" w:cs="Arial"/>
          <w:sz w:val="20"/>
          <w:szCs w:val="20"/>
          <w:lang w:eastAsia="zh-CN"/>
        </w:rPr>
      </w:pPr>
      <w:r w:rsidRPr="00D26EF1">
        <w:rPr>
          <w:rFonts w:ascii="Arial" w:hAnsi="Arial" w:cs="Arial"/>
          <w:sz w:val="20"/>
          <w:szCs w:val="20"/>
          <w:lang w:eastAsia="zh-CN"/>
        </w:rPr>
        <w:t xml:space="preserve">Expressive Skills______ </w:t>
      </w:r>
    </w:p>
    <w:p w:rsidRPr="00D26EF1" w:rsidR="00623568" w:rsidP="00623568" w:rsidRDefault="00623568" w14:paraId="535A7C4E" w14:textId="77777777">
      <w:pPr>
        <w:pStyle w:val="p1"/>
        <w:rPr>
          <w:sz w:val="20"/>
          <w:szCs w:val="20"/>
        </w:rPr>
      </w:pPr>
      <w:r w:rsidRPr="00D26EF1">
        <w:rPr>
          <w:sz w:val="20"/>
          <w:szCs w:val="20"/>
        </w:rPr>
        <w:t>Individual and Cultural Differences ______</w:t>
      </w:r>
      <w:r w:rsidRPr="00D26EF1">
        <w:rPr>
          <w:rStyle w:val="apple-converted-space"/>
          <w:sz w:val="20"/>
          <w:szCs w:val="20"/>
        </w:rPr>
        <w:t> </w:t>
      </w:r>
    </w:p>
    <w:p w:rsidRPr="00D26EF1" w:rsidR="00623568" w:rsidP="00623568" w:rsidRDefault="00623568" w14:paraId="515F9B7F" w14:textId="77777777">
      <w:pPr>
        <w:pStyle w:val="p1"/>
        <w:rPr>
          <w:sz w:val="20"/>
          <w:szCs w:val="20"/>
        </w:rPr>
      </w:pPr>
      <w:r w:rsidRPr="00D26EF1">
        <w:rPr>
          <w:sz w:val="20"/>
          <w:szCs w:val="20"/>
        </w:rPr>
        <w:t>Legal/Ethical ______</w:t>
      </w:r>
      <w:r w:rsidRPr="00D26EF1">
        <w:rPr>
          <w:rStyle w:val="apple-converted-space"/>
          <w:sz w:val="20"/>
          <w:szCs w:val="20"/>
        </w:rPr>
        <w:t> </w:t>
      </w:r>
    </w:p>
    <w:p w:rsidRPr="00D26EF1" w:rsidR="00623568" w:rsidP="00623568" w:rsidRDefault="00623568" w14:paraId="5BDD304D" w14:textId="77777777">
      <w:pPr>
        <w:pStyle w:val="p1"/>
        <w:rPr>
          <w:sz w:val="20"/>
          <w:szCs w:val="20"/>
        </w:rPr>
      </w:pPr>
      <w:r w:rsidRPr="00D26EF1">
        <w:rPr>
          <w:sz w:val="20"/>
          <w:szCs w:val="20"/>
        </w:rPr>
        <w:t>Supervision_______</w:t>
      </w:r>
    </w:p>
    <w:p w:rsidR="00623568" w:rsidP="00623568" w:rsidRDefault="00623568" w14:paraId="4F92D9A8" w14:textId="77777777">
      <w:pPr>
        <w:rPr>
          <w:rFonts w:ascii="Arial" w:hAnsi="Arial" w:cs="Arial"/>
          <w:b/>
          <w:bCs/>
          <w:sz w:val="20"/>
          <w:szCs w:val="20"/>
          <w:lang w:eastAsia="zh-CN"/>
        </w:rPr>
      </w:pPr>
      <w:r>
        <w:rPr>
          <w:b/>
          <w:bCs/>
          <w:sz w:val="20"/>
          <w:szCs w:val="20"/>
        </w:rPr>
        <w:br w:type="page"/>
      </w:r>
    </w:p>
    <w:p w:rsidRPr="00D26EF1" w:rsidR="00623568" w:rsidP="00623568" w:rsidRDefault="00623568" w14:paraId="4FB4DA25" w14:textId="77777777">
      <w:pPr>
        <w:pStyle w:val="p1"/>
        <w:rPr>
          <w:sz w:val="20"/>
          <w:szCs w:val="20"/>
        </w:rPr>
      </w:pPr>
      <w:r w:rsidRPr="00D26EF1">
        <w:rPr>
          <w:b/>
          <w:bCs/>
          <w:sz w:val="20"/>
          <w:szCs w:val="20"/>
        </w:rPr>
        <w:t>General Narrative Summary and overall remarks on both strengths and areas for growth:</w:t>
      </w:r>
      <w:r w:rsidRPr="00D26EF1">
        <w:rPr>
          <w:rStyle w:val="apple-converted-space"/>
          <w:sz w:val="20"/>
          <w:szCs w:val="20"/>
        </w:rPr>
        <w:t> </w:t>
      </w:r>
    </w:p>
    <w:p w:rsidRPr="00D26EF1" w:rsidR="00623568" w:rsidP="00623568" w:rsidRDefault="00623568" w14:paraId="6821AEA8" w14:textId="77777777">
      <w:pPr>
        <w:pStyle w:val="p1"/>
        <w:rPr>
          <w:sz w:val="20"/>
          <w:szCs w:val="20"/>
        </w:rPr>
      </w:pPr>
    </w:p>
    <w:p w:rsidRPr="00D26EF1" w:rsidR="00623568" w:rsidP="00623568" w:rsidRDefault="00623568" w14:paraId="6F364E7A" w14:textId="77777777">
      <w:pPr>
        <w:pStyle w:val="p1"/>
        <w:rPr>
          <w:sz w:val="20"/>
          <w:szCs w:val="20"/>
        </w:rPr>
      </w:pPr>
    </w:p>
    <w:p w:rsidRPr="00D26EF1" w:rsidR="00623568" w:rsidP="00623568" w:rsidRDefault="00623568" w14:paraId="116D8A4C" w14:textId="77777777">
      <w:pPr>
        <w:pStyle w:val="p1"/>
        <w:rPr>
          <w:sz w:val="20"/>
          <w:szCs w:val="20"/>
        </w:rPr>
      </w:pPr>
    </w:p>
    <w:p w:rsidRPr="00D26EF1" w:rsidR="00623568" w:rsidP="00623568" w:rsidRDefault="00623568" w14:paraId="325F2F58" w14:textId="77777777">
      <w:pPr>
        <w:pStyle w:val="p1"/>
        <w:rPr>
          <w:sz w:val="20"/>
          <w:szCs w:val="20"/>
        </w:rPr>
      </w:pPr>
    </w:p>
    <w:p w:rsidRPr="00D26EF1" w:rsidR="00623568" w:rsidP="00623568" w:rsidRDefault="00623568" w14:paraId="08A8237B" w14:textId="77777777">
      <w:pPr>
        <w:pStyle w:val="p1"/>
        <w:rPr>
          <w:sz w:val="20"/>
          <w:szCs w:val="20"/>
        </w:rPr>
      </w:pPr>
    </w:p>
    <w:p w:rsidRPr="00D26EF1" w:rsidR="00623568" w:rsidP="00623568" w:rsidRDefault="00623568" w14:paraId="3565D75D" w14:textId="77777777">
      <w:pPr>
        <w:pStyle w:val="p1"/>
        <w:rPr>
          <w:sz w:val="20"/>
          <w:szCs w:val="20"/>
        </w:rPr>
      </w:pPr>
    </w:p>
    <w:p w:rsidRPr="00D26EF1" w:rsidR="00623568" w:rsidP="00623568" w:rsidRDefault="00623568" w14:paraId="1F03CEAC" w14:textId="77777777">
      <w:pPr>
        <w:pStyle w:val="p1"/>
        <w:rPr>
          <w:sz w:val="20"/>
          <w:szCs w:val="20"/>
        </w:rPr>
      </w:pPr>
    </w:p>
    <w:p w:rsidRPr="00D26EF1" w:rsidR="00623568" w:rsidP="00623568" w:rsidRDefault="00623568" w14:paraId="701C65B0" w14:textId="77777777">
      <w:pPr>
        <w:pStyle w:val="p1"/>
        <w:rPr>
          <w:sz w:val="20"/>
          <w:szCs w:val="20"/>
        </w:rPr>
      </w:pPr>
    </w:p>
    <w:p w:rsidR="00623568" w:rsidP="00623568" w:rsidRDefault="00623568" w14:paraId="0C75FC8A" w14:textId="77777777">
      <w:pPr>
        <w:pStyle w:val="p1"/>
        <w:rPr>
          <w:sz w:val="20"/>
          <w:szCs w:val="20"/>
        </w:rPr>
      </w:pPr>
    </w:p>
    <w:p w:rsidR="00623568" w:rsidP="00623568" w:rsidRDefault="00623568" w14:paraId="2565E751" w14:textId="77777777">
      <w:pPr>
        <w:pStyle w:val="p1"/>
        <w:rPr>
          <w:sz w:val="20"/>
          <w:szCs w:val="20"/>
        </w:rPr>
      </w:pPr>
    </w:p>
    <w:p w:rsidR="00623568" w:rsidP="00623568" w:rsidRDefault="00623568" w14:paraId="5167D635" w14:textId="77777777">
      <w:pPr>
        <w:pStyle w:val="p1"/>
        <w:rPr>
          <w:sz w:val="20"/>
          <w:szCs w:val="20"/>
        </w:rPr>
      </w:pPr>
    </w:p>
    <w:p w:rsidR="00623568" w:rsidP="00623568" w:rsidRDefault="00623568" w14:paraId="1791898C" w14:textId="77777777">
      <w:pPr>
        <w:pStyle w:val="p1"/>
        <w:rPr>
          <w:sz w:val="20"/>
          <w:szCs w:val="20"/>
        </w:rPr>
      </w:pPr>
    </w:p>
    <w:p w:rsidR="00623568" w:rsidP="00623568" w:rsidRDefault="00623568" w14:paraId="45566E9D" w14:textId="77777777">
      <w:pPr>
        <w:pStyle w:val="p1"/>
        <w:rPr>
          <w:sz w:val="20"/>
          <w:szCs w:val="20"/>
        </w:rPr>
      </w:pPr>
    </w:p>
    <w:p w:rsidR="00623568" w:rsidP="00623568" w:rsidRDefault="00623568" w14:paraId="1FDE6410" w14:textId="77777777">
      <w:pPr>
        <w:pStyle w:val="p1"/>
        <w:rPr>
          <w:sz w:val="20"/>
          <w:szCs w:val="20"/>
        </w:rPr>
      </w:pPr>
    </w:p>
    <w:p w:rsidR="00623568" w:rsidP="00623568" w:rsidRDefault="00623568" w14:paraId="31B18A49" w14:textId="77777777">
      <w:pPr>
        <w:pStyle w:val="p1"/>
        <w:rPr>
          <w:sz w:val="20"/>
          <w:szCs w:val="20"/>
        </w:rPr>
      </w:pPr>
    </w:p>
    <w:p w:rsidR="00623568" w:rsidP="00623568" w:rsidRDefault="00623568" w14:paraId="0312EF82" w14:textId="77777777">
      <w:pPr>
        <w:pStyle w:val="p1"/>
        <w:rPr>
          <w:sz w:val="20"/>
          <w:szCs w:val="20"/>
        </w:rPr>
      </w:pPr>
    </w:p>
    <w:p w:rsidR="00623568" w:rsidP="00623568" w:rsidRDefault="00623568" w14:paraId="087B11AA" w14:textId="77777777">
      <w:pPr>
        <w:pStyle w:val="p1"/>
        <w:rPr>
          <w:sz w:val="20"/>
          <w:szCs w:val="20"/>
        </w:rPr>
      </w:pPr>
    </w:p>
    <w:p w:rsidR="00623568" w:rsidP="00623568" w:rsidRDefault="00623568" w14:paraId="74616C84" w14:textId="77777777">
      <w:pPr>
        <w:pStyle w:val="p1"/>
        <w:rPr>
          <w:sz w:val="20"/>
          <w:szCs w:val="20"/>
        </w:rPr>
      </w:pPr>
    </w:p>
    <w:p w:rsidR="00623568" w:rsidP="00623568" w:rsidRDefault="00623568" w14:paraId="588CF8E8" w14:textId="77777777">
      <w:pPr>
        <w:pStyle w:val="p1"/>
        <w:rPr>
          <w:sz w:val="20"/>
          <w:szCs w:val="20"/>
        </w:rPr>
      </w:pPr>
    </w:p>
    <w:p w:rsidR="00623568" w:rsidP="00623568" w:rsidRDefault="00623568" w14:paraId="3335BBAB" w14:textId="77777777">
      <w:pPr>
        <w:pStyle w:val="p1"/>
        <w:rPr>
          <w:sz w:val="20"/>
          <w:szCs w:val="20"/>
        </w:rPr>
      </w:pPr>
    </w:p>
    <w:p w:rsidR="00623568" w:rsidP="00623568" w:rsidRDefault="00623568" w14:paraId="2F6D4B5D" w14:textId="77777777">
      <w:pPr>
        <w:pStyle w:val="p1"/>
        <w:rPr>
          <w:sz w:val="20"/>
          <w:szCs w:val="20"/>
        </w:rPr>
      </w:pPr>
    </w:p>
    <w:p w:rsidRPr="00D26EF1" w:rsidR="00623568" w:rsidP="00623568" w:rsidRDefault="00623568" w14:paraId="0EF10A20" w14:textId="77777777">
      <w:pPr>
        <w:pStyle w:val="p1"/>
        <w:rPr>
          <w:sz w:val="20"/>
          <w:szCs w:val="20"/>
        </w:rPr>
      </w:pPr>
    </w:p>
    <w:p w:rsidRPr="00D26EF1" w:rsidR="00623568" w:rsidP="00623568" w:rsidRDefault="00623568" w14:paraId="501E3136" w14:textId="77777777">
      <w:pPr>
        <w:pStyle w:val="p1"/>
        <w:rPr>
          <w:sz w:val="20"/>
          <w:szCs w:val="20"/>
        </w:rPr>
      </w:pPr>
      <w:r w:rsidRPr="00D26EF1">
        <w:rPr>
          <w:sz w:val="20"/>
          <w:szCs w:val="20"/>
        </w:rPr>
        <w:t>Signature of Supervisor/Instructor: _____________________________ Date: _____________</w:t>
      </w:r>
      <w:r w:rsidRPr="00D26EF1">
        <w:rPr>
          <w:rStyle w:val="apple-converted-space"/>
          <w:sz w:val="20"/>
          <w:szCs w:val="20"/>
        </w:rPr>
        <w:t> </w:t>
      </w:r>
    </w:p>
    <w:p w:rsidRPr="00D26EF1" w:rsidR="00623568" w:rsidP="00623568" w:rsidRDefault="00623568" w14:paraId="3152B850" w14:textId="77777777">
      <w:pPr>
        <w:pStyle w:val="p1"/>
        <w:rPr>
          <w:sz w:val="20"/>
          <w:szCs w:val="20"/>
        </w:rPr>
      </w:pPr>
    </w:p>
    <w:p w:rsidRPr="00D26EF1" w:rsidR="00623568" w:rsidP="00623568" w:rsidRDefault="00623568" w14:paraId="4D75AAC8" w14:textId="77777777">
      <w:pPr>
        <w:pStyle w:val="p1"/>
        <w:rPr>
          <w:sz w:val="20"/>
          <w:szCs w:val="20"/>
        </w:rPr>
      </w:pPr>
    </w:p>
    <w:p w:rsidRPr="00D26EF1" w:rsidR="00623568" w:rsidP="00623568" w:rsidRDefault="00623568" w14:paraId="36258CB4" w14:textId="77777777">
      <w:pPr>
        <w:pStyle w:val="p1"/>
        <w:rPr>
          <w:sz w:val="20"/>
          <w:szCs w:val="20"/>
        </w:rPr>
      </w:pPr>
    </w:p>
    <w:p w:rsidRPr="00D26EF1" w:rsidR="00623568" w:rsidP="00623568" w:rsidRDefault="00623568" w14:paraId="5993AB42" w14:textId="77777777">
      <w:pPr>
        <w:pStyle w:val="p1"/>
        <w:rPr>
          <w:sz w:val="20"/>
          <w:szCs w:val="20"/>
        </w:rPr>
      </w:pPr>
    </w:p>
    <w:p w:rsidRPr="00D26EF1" w:rsidR="00623568" w:rsidP="00623568" w:rsidRDefault="00623568" w14:paraId="111DE2F7" w14:textId="77777777">
      <w:pPr>
        <w:pStyle w:val="p1"/>
        <w:rPr>
          <w:sz w:val="20"/>
          <w:szCs w:val="20"/>
        </w:rPr>
      </w:pPr>
      <w:r w:rsidRPr="00D26EF1">
        <w:rPr>
          <w:sz w:val="20"/>
          <w:szCs w:val="20"/>
        </w:rPr>
        <w:t>Signature of Supervisee/Student: ______________________________ Date: _____________</w:t>
      </w:r>
      <w:r w:rsidRPr="00D26EF1">
        <w:rPr>
          <w:rStyle w:val="apple-converted-space"/>
          <w:sz w:val="20"/>
          <w:szCs w:val="20"/>
        </w:rPr>
        <w:t> </w:t>
      </w:r>
    </w:p>
    <w:p w:rsidR="00623568" w:rsidRDefault="00623568" w14:paraId="1ECCB475" w14:textId="77777777">
      <w:pPr>
        <w:rPr>
          <w:rFonts w:ascii="Calibri" w:hAnsi="Calibri" w:cs="Calibri"/>
          <w:sz w:val="22"/>
          <w:szCs w:val="22"/>
        </w:rPr>
      </w:pPr>
    </w:p>
    <w:p w:rsidR="00623568" w:rsidRDefault="00623568" w14:paraId="4A2F2AF0" w14:textId="77777777">
      <w:pPr>
        <w:rPr>
          <w:rFonts w:cs="Calibri"/>
          <w:b/>
          <w:sz w:val="20"/>
          <w:szCs w:val="20"/>
        </w:rPr>
      </w:pPr>
      <w:r>
        <w:rPr>
          <w:b/>
          <w:sz w:val="20"/>
          <w:szCs w:val="20"/>
        </w:rPr>
        <w:br w:type="page"/>
      </w:r>
    </w:p>
    <w:p w:rsidRPr="00035702" w:rsidR="009D7967" w:rsidP="2A513257" w:rsidRDefault="009D7967" w14:paraId="4191BC86" w14:textId="36117DE0">
      <w:pPr>
        <w:pStyle w:val="MediumGrid2-Accent11"/>
        <w:jc w:val="center"/>
        <w:rPr>
          <w:rFonts w:ascii="Times New Roman" w:hAnsi="Times New Roman"/>
          <w:b/>
          <w:bCs/>
          <w:sz w:val="20"/>
          <w:szCs w:val="20"/>
        </w:rPr>
      </w:pPr>
      <w:r w:rsidRPr="2A513257">
        <w:rPr>
          <w:rFonts w:ascii="Times New Roman" w:hAnsi="Times New Roman"/>
          <w:b/>
          <w:bCs/>
          <w:sz w:val="20"/>
          <w:szCs w:val="20"/>
        </w:rPr>
        <w:t xml:space="preserve">Master </w:t>
      </w:r>
      <w:r w:rsidRPr="2A513257" w:rsidR="006175A2">
        <w:rPr>
          <w:rFonts w:ascii="Times New Roman" w:hAnsi="Times New Roman"/>
          <w:b/>
          <w:bCs/>
          <w:sz w:val="20"/>
          <w:szCs w:val="20"/>
        </w:rPr>
        <w:t>of Science in</w:t>
      </w:r>
      <w:r w:rsidRPr="2A513257">
        <w:rPr>
          <w:rFonts w:ascii="Times New Roman" w:hAnsi="Times New Roman"/>
          <w:b/>
          <w:bCs/>
          <w:sz w:val="20"/>
          <w:szCs w:val="20"/>
        </w:rPr>
        <w:t xml:space="preserve"> </w:t>
      </w:r>
      <w:r w:rsidRPr="2A513257" w:rsidR="00E6059C">
        <w:rPr>
          <w:rFonts w:ascii="Times New Roman" w:hAnsi="Times New Roman"/>
          <w:b/>
          <w:bCs/>
          <w:sz w:val="20"/>
          <w:szCs w:val="20"/>
        </w:rPr>
        <w:t>Behavior Analysis</w:t>
      </w:r>
      <w:r w:rsidRPr="2A513257">
        <w:rPr>
          <w:rFonts w:ascii="Times New Roman" w:hAnsi="Times New Roman"/>
          <w:b/>
          <w:bCs/>
          <w:sz w:val="20"/>
          <w:szCs w:val="20"/>
        </w:rPr>
        <w:t xml:space="preserve"> (MS/</w:t>
      </w:r>
      <w:r w:rsidRPr="2A513257" w:rsidR="00400CBF">
        <w:rPr>
          <w:rFonts w:ascii="Times New Roman" w:hAnsi="Times New Roman"/>
          <w:b/>
          <w:bCs/>
          <w:sz w:val="20"/>
          <w:szCs w:val="20"/>
        </w:rPr>
        <w:t>BA</w:t>
      </w:r>
      <w:r w:rsidRPr="2A513257">
        <w:rPr>
          <w:rFonts w:ascii="Times New Roman" w:hAnsi="Times New Roman"/>
          <w:b/>
          <w:bCs/>
          <w:sz w:val="20"/>
          <w:szCs w:val="20"/>
        </w:rPr>
        <w:t xml:space="preserve">) </w:t>
      </w:r>
    </w:p>
    <w:p w:rsidRPr="00035702" w:rsidR="009D7967" w:rsidP="009D7967" w:rsidRDefault="009D7967" w14:paraId="0EFA42FD" w14:textId="4293D5F7">
      <w:pPr>
        <w:pStyle w:val="MediumGrid2-Accent11"/>
        <w:jc w:val="center"/>
        <w:rPr>
          <w:rFonts w:ascii="Times New Roman" w:hAnsi="Times New Roman"/>
          <w:b/>
          <w:sz w:val="20"/>
          <w:szCs w:val="20"/>
        </w:rPr>
      </w:pPr>
      <w:r w:rsidRPr="00035702">
        <w:rPr>
          <w:rFonts w:ascii="Times New Roman" w:hAnsi="Times New Roman"/>
          <w:b/>
          <w:sz w:val="20"/>
          <w:szCs w:val="20"/>
        </w:rPr>
        <w:t>(</w:t>
      </w:r>
      <w:r w:rsidR="00900F34">
        <w:rPr>
          <w:rFonts w:ascii="Times New Roman" w:hAnsi="Times New Roman"/>
          <w:b/>
          <w:sz w:val="20"/>
          <w:szCs w:val="20"/>
        </w:rPr>
        <w:t>Fall 202</w:t>
      </w:r>
      <w:r w:rsidR="00E80D15">
        <w:rPr>
          <w:rFonts w:ascii="Times New Roman" w:hAnsi="Times New Roman"/>
          <w:b/>
          <w:sz w:val="20"/>
          <w:szCs w:val="20"/>
        </w:rPr>
        <w:t>3</w:t>
      </w:r>
      <w:r w:rsidR="00900F34">
        <w:rPr>
          <w:rFonts w:ascii="Times New Roman" w:hAnsi="Times New Roman"/>
          <w:b/>
          <w:sz w:val="20"/>
          <w:szCs w:val="20"/>
        </w:rPr>
        <w:t>-Spring 202</w:t>
      </w:r>
      <w:r w:rsidR="00E80D15">
        <w:rPr>
          <w:rFonts w:ascii="Times New Roman" w:hAnsi="Times New Roman"/>
          <w:b/>
          <w:sz w:val="20"/>
          <w:szCs w:val="20"/>
        </w:rPr>
        <w:t>5</w:t>
      </w:r>
      <w:r w:rsidRPr="00035702">
        <w:rPr>
          <w:rFonts w:ascii="Times New Roman" w:hAnsi="Times New Roman"/>
          <w:b/>
          <w:sz w:val="20"/>
          <w:szCs w:val="20"/>
        </w:rPr>
        <w:t>)</w:t>
      </w:r>
    </w:p>
    <w:p w:rsidRPr="00035702" w:rsidR="009D7967" w:rsidP="009D7967" w:rsidRDefault="009D7967" w14:paraId="31E8A360" w14:textId="77777777">
      <w:pPr>
        <w:pStyle w:val="MediumGrid2-Accent11"/>
        <w:rPr>
          <w:rFonts w:ascii="Times New Roman" w:hAnsi="Times New Roman"/>
          <w:sz w:val="18"/>
          <w:szCs w:val="18"/>
        </w:rPr>
      </w:pPr>
    </w:p>
    <w:p w:rsidRPr="00035702" w:rsidR="009D7967" w:rsidP="009D7967" w:rsidRDefault="009D7967" w14:paraId="44D06DF2" w14:textId="77777777">
      <w:pPr>
        <w:pStyle w:val="MediumGrid2-Accent11"/>
        <w:rPr>
          <w:rFonts w:ascii="Times New Roman" w:hAnsi="Times New Roman"/>
          <w:sz w:val="18"/>
          <w:szCs w:val="18"/>
        </w:rPr>
      </w:pPr>
      <w:r w:rsidRPr="00035702">
        <w:rPr>
          <w:rFonts w:ascii="Times New Roman" w:hAnsi="Times New Roman"/>
          <w:sz w:val="18"/>
          <w:szCs w:val="18"/>
        </w:rPr>
        <w:t>Student’s Legal Name: _____________________</w:t>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Banner ID: @___________________________</w:t>
      </w:r>
    </w:p>
    <w:p w:rsidRPr="00035702" w:rsidR="009D7967" w:rsidP="009D7967" w:rsidRDefault="009D7967" w14:paraId="0B16AF1D" w14:textId="77777777">
      <w:pPr>
        <w:pStyle w:val="MediumGrid2-Accent11"/>
        <w:rPr>
          <w:rFonts w:ascii="Times New Roman" w:hAnsi="Times New Roman"/>
          <w:sz w:val="18"/>
          <w:szCs w:val="18"/>
        </w:rPr>
      </w:pPr>
    </w:p>
    <w:p w:rsidRPr="00035702" w:rsidR="009D7967" w:rsidP="009D7967" w:rsidRDefault="009D7967" w14:paraId="0048A8FB" w14:textId="77777777">
      <w:pPr>
        <w:pStyle w:val="MediumGrid2-Accent11"/>
        <w:rPr>
          <w:rFonts w:ascii="Times New Roman" w:hAnsi="Times New Roman"/>
          <w:sz w:val="18"/>
          <w:szCs w:val="18"/>
        </w:rPr>
      </w:pPr>
      <w:r w:rsidRPr="00035702">
        <w:rPr>
          <w:rFonts w:ascii="Times New Roman" w:hAnsi="Times New Roman"/>
          <w:sz w:val="18"/>
          <w:szCs w:val="18"/>
        </w:rPr>
        <w:t>Faculty Advisor: __________________________</w:t>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ab/>
      </w:r>
      <w:r w:rsidRPr="00035702">
        <w:rPr>
          <w:rFonts w:ascii="Times New Roman" w:hAnsi="Times New Roman"/>
          <w:sz w:val="18"/>
          <w:szCs w:val="18"/>
        </w:rPr>
        <w:t>Catalog of Admission: ____________________</w:t>
      </w:r>
    </w:p>
    <w:p w:rsidRPr="00035702" w:rsidR="009D7967" w:rsidP="009D7967" w:rsidRDefault="009D7967" w14:paraId="7E87568F" w14:textId="77777777">
      <w:pPr>
        <w:pStyle w:val="MediumGrid2-Accent11"/>
        <w:rPr>
          <w:rFonts w:ascii="Times New Roman" w:hAnsi="Times New Roman"/>
          <w:sz w:val="18"/>
          <w:szCs w:val="18"/>
        </w:rPr>
      </w:pPr>
    </w:p>
    <w:p w:rsidRPr="00035702" w:rsidR="009D7967" w:rsidP="009D7967" w:rsidRDefault="009D7967" w14:paraId="2910A0B1" w14:textId="77777777">
      <w:pPr>
        <w:pStyle w:val="MediumGrid2-Accent11"/>
        <w:jc w:val="center"/>
        <w:rPr>
          <w:rFonts w:ascii="Times New Roman" w:hAnsi="Times New Roman"/>
          <w:b/>
          <w:sz w:val="20"/>
          <w:szCs w:val="20"/>
        </w:rPr>
      </w:pPr>
      <w:r w:rsidRPr="00035702">
        <w:rPr>
          <w:rFonts w:ascii="Times New Roman" w:hAnsi="Times New Roman"/>
          <w:b/>
          <w:sz w:val="20"/>
          <w:szCs w:val="20"/>
        </w:rPr>
        <w:t>Degree Requirements</w:t>
      </w:r>
    </w:p>
    <w:p w:rsidRPr="00035702" w:rsidR="009D7967" w:rsidP="009D7967" w:rsidRDefault="009D7967" w14:paraId="7DF16802" w14:textId="77777777">
      <w:pPr>
        <w:pStyle w:val="MediumGrid2-Accent11"/>
        <w:rPr>
          <w:rFonts w:ascii="Times New Roman" w:hAnsi="Times New Roman"/>
          <w:b/>
          <w:sz w:val="18"/>
          <w:szCs w:val="18"/>
        </w:rPr>
      </w:pPr>
    </w:p>
    <w:p w:rsidRPr="00035702" w:rsidR="009D7967" w:rsidP="009D7967" w:rsidRDefault="009D7967" w14:paraId="31302065" w14:textId="77777777">
      <w:pPr>
        <w:pStyle w:val="MediumGrid2-Accent11"/>
        <w:rPr>
          <w:rFonts w:ascii="Times New Roman" w:hAnsi="Times New Roman"/>
          <w:b/>
          <w:i/>
          <w:sz w:val="18"/>
          <w:szCs w:val="18"/>
        </w:rPr>
      </w:pPr>
      <w:r w:rsidRPr="00035702">
        <w:rPr>
          <w:rFonts w:ascii="Times New Roman" w:hAnsi="Times New Roman"/>
          <w:b/>
          <w:i/>
          <w:sz w:val="18"/>
          <w:szCs w:val="18"/>
        </w:rPr>
        <w:t>I. Background Courses (if required; see Note 2 on reverse):</w:t>
      </w:r>
    </w:p>
    <w:p w:rsidRPr="00035702" w:rsidR="009D7967" w:rsidP="009D7967" w:rsidRDefault="009D7967" w14:paraId="1E578C59" w14:textId="77777777">
      <w:pPr>
        <w:pStyle w:val="MediumGrid2-Accent11"/>
        <w:rPr>
          <w:rFonts w:ascii="Times New Roman" w:hAnsi="Times New Roman"/>
          <w:b/>
          <w:i/>
          <w:sz w:val="18"/>
          <w:szCs w:val="18"/>
        </w:rPr>
      </w:pPr>
    </w:p>
    <w:p w:rsidRPr="00035702" w:rsidR="009D7967" w:rsidP="009D7967" w:rsidRDefault="009D7967" w14:paraId="1FAFFB04" w14:textId="77777777">
      <w:pPr>
        <w:pStyle w:val="MediumGrid2-Accent11"/>
        <w:rPr>
          <w:rFonts w:ascii="Times New Roman" w:hAnsi="Times New Roman"/>
          <w:b/>
          <w:sz w:val="18"/>
          <w:szCs w:val="18"/>
        </w:rPr>
      </w:pPr>
      <w:r w:rsidRPr="00035702">
        <w:rPr>
          <w:rFonts w:ascii="Times New Roman" w:hAnsi="Times New Roman"/>
          <w:b/>
          <w:sz w:val="18"/>
          <w:szCs w:val="18"/>
        </w:rPr>
        <w:t>Name/Number</w:t>
      </w:r>
      <w:r w:rsidRPr="00035702">
        <w:rPr>
          <w:rFonts w:ascii="Times New Roman" w:hAnsi="Times New Roman"/>
          <w:b/>
          <w:sz w:val="18"/>
          <w:szCs w:val="18"/>
        </w:rPr>
        <w:tab/>
      </w:r>
      <w:r w:rsidRPr="00035702">
        <w:rPr>
          <w:rFonts w:ascii="Times New Roman" w:hAnsi="Times New Roman"/>
          <w:b/>
          <w:sz w:val="18"/>
          <w:szCs w:val="18"/>
        </w:rPr>
        <w:tab/>
      </w:r>
      <w:r w:rsidRPr="00035702">
        <w:rPr>
          <w:rFonts w:ascii="Times New Roman" w:hAnsi="Times New Roman"/>
          <w:b/>
          <w:sz w:val="18"/>
          <w:szCs w:val="18"/>
        </w:rPr>
        <w:tab/>
      </w:r>
      <w:r w:rsidRPr="00035702">
        <w:rPr>
          <w:rFonts w:ascii="Times New Roman" w:hAnsi="Times New Roman"/>
          <w:b/>
          <w:sz w:val="18"/>
          <w:szCs w:val="18"/>
        </w:rPr>
        <w:t xml:space="preserve">Course Title    </w:t>
      </w:r>
      <w:r w:rsidRPr="00035702">
        <w:rPr>
          <w:rFonts w:ascii="Times New Roman" w:hAnsi="Times New Roman"/>
          <w:b/>
          <w:sz w:val="18"/>
          <w:szCs w:val="18"/>
        </w:rPr>
        <w:tab/>
      </w:r>
      <w:r w:rsidRPr="00035702">
        <w:rPr>
          <w:rFonts w:ascii="Times New Roman" w:hAnsi="Times New Roman"/>
          <w:b/>
          <w:sz w:val="18"/>
          <w:szCs w:val="18"/>
        </w:rPr>
        <w:tab/>
      </w:r>
      <w:r w:rsidRPr="00035702">
        <w:rPr>
          <w:rFonts w:ascii="Times New Roman" w:hAnsi="Times New Roman"/>
          <w:b/>
          <w:sz w:val="18"/>
          <w:szCs w:val="18"/>
        </w:rPr>
        <w:tab/>
      </w:r>
      <w:r w:rsidRPr="00035702">
        <w:rPr>
          <w:rFonts w:ascii="Times New Roman" w:hAnsi="Times New Roman"/>
          <w:b/>
          <w:sz w:val="18"/>
          <w:szCs w:val="18"/>
        </w:rPr>
        <w:t>Prerequisites              Semester Taken</w:t>
      </w:r>
      <w:r w:rsidRPr="00035702">
        <w:rPr>
          <w:rFonts w:ascii="Times New Roman" w:hAnsi="Times New Roman"/>
          <w:b/>
          <w:sz w:val="18"/>
          <w:szCs w:val="18"/>
        </w:rPr>
        <w:tab/>
      </w:r>
      <w:r w:rsidRPr="00035702">
        <w:rPr>
          <w:rFonts w:ascii="Times New Roman" w:hAnsi="Times New Roman"/>
          <w:b/>
          <w:sz w:val="18"/>
          <w:szCs w:val="18"/>
        </w:rPr>
        <w:t xml:space="preserve">    Grade</w:t>
      </w:r>
      <w:r w:rsidRPr="00035702">
        <w:rPr>
          <w:rFonts w:ascii="Times New Roman" w:hAnsi="Times New Roman"/>
          <w:b/>
          <w:sz w:val="18"/>
          <w:szCs w:val="18"/>
        </w:rPr>
        <w:tab/>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4"/>
        <w:gridCol w:w="706"/>
        <w:gridCol w:w="3926"/>
        <w:gridCol w:w="1951"/>
        <w:gridCol w:w="1232"/>
        <w:gridCol w:w="811"/>
      </w:tblGrid>
      <w:tr w:rsidRPr="00035702" w:rsidR="009D7967" w:rsidTr="00792E2D" w14:paraId="476961D4" w14:textId="77777777">
        <w:tc>
          <w:tcPr>
            <w:tcW w:w="738" w:type="dxa"/>
          </w:tcPr>
          <w:p w:rsidRPr="00035702" w:rsidR="009D7967" w:rsidP="00792E2D" w:rsidRDefault="009D7967" w14:paraId="3D3D8346" w14:textId="77777777">
            <w:pPr>
              <w:pStyle w:val="MediumGrid2-Accent11"/>
              <w:rPr>
                <w:rFonts w:ascii="Times New Roman" w:hAnsi="Times New Roman"/>
                <w:sz w:val="18"/>
                <w:szCs w:val="18"/>
              </w:rPr>
            </w:pPr>
          </w:p>
        </w:tc>
        <w:tc>
          <w:tcPr>
            <w:tcW w:w="720" w:type="dxa"/>
          </w:tcPr>
          <w:p w:rsidRPr="00035702" w:rsidR="009D7967" w:rsidP="00792E2D" w:rsidRDefault="009D7967" w14:paraId="7BE1DE75" w14:textId="77777777">
            <w:pPr>
              <w:pStyle w:val="MediumGrid2-Accent11"/>
              <w:rPr>
                <w:rFonts w:ascii="Times New Roman" w:hAnsi="Times New Roman"/>
                <w:sz w:val="18"/>
                <w:szCs w:val="18"/>
              </w:rPr>
            </w:pPr>
          </w:p>
        </w:tc>
        <w:tc>
          <w:tcPr>
            <w:tcW w:w="4030" w:type="dxa"/>
          </w:tcPr>
          <w:p w:rsidRPr="00035702" w:rsidR="009D7967" w:rsidP="00792E2D" w:rsidRDefault="009D7967" w14:paraId="23201A07" w14:textId="77777777">
            <w:pPr>
              <w:pStyle w:val="MediumGrid2-Accent11"/>
              <w:rPr>
                <w:rFonts w:ascii="Times New Roman" w:hAnsi="Times New Roman"/>
                <w:sz w:val="18"/>
                <w:szCs w:val="18"/>
              </w:rPr>
            </w:pPr>
          </w:p>
        </w:tc>
        <w:tc>
          <w:tcPr>
            <w:tcW w:w="2000" w:type="dxa"/>
          </w:tcPr>
          <w:p w:rsidRPr="00035702" w:rsidR="009D7967" w:rsidP="00792E2D" w:rsidRDefault="009D7967" w14:paraId="21934B32" w14:textId="77777777">
            <w:pPr>
              <w:pStyle w:val="MediumGrid2-Accent11"/>
              <w:rPr>
                <w:rFonts w:ascii="Times New Roman" w:hAnsi="Times New Roman"/>
                <w:sz w:val="18"/>
                <w:szCs w:val="18"/>
              </w:rPr>
            </w:pPr>
          </w:p>
        </w:tc>
        <w:tc>
          <w:tcPr>
            <w:tcW w:w="1260" w:type="dxa"/>
          </w:tcPr>
          <w:p w:rsidRPr="00035702" w:rsidR="009D7967" w:rsidP="00792E2D" w:rsidRDefault="009D7967" w14:paraId="2AB89009" w14:textId="77777777">
            <w:pPr>
              <w:pStyle w:val="MediumGrid2-Accent11"/>
              <w:rPr>
                <w:rFonts w:ascii="Times New Roman" w:hAnsi="Times New Roman"/>
                <w:sz w:val="18"/>
                <w:szCs w:val="18"/>
              </w:rPr>
            </w:pPr>
          </w:p>
        </w:tc>
        <w:tc>
          <w:tcPr>
            <w:tcW w:w="828" w:type="dxa"/>
          </w:tcPr>
          <w:p w:rsidRPr="00035702" w:rsidR="009D7967" w:rsidP="00792E2D" w:rsidRDefault="009D7967" w14:paraId="057A7F11" w14:textId="77777777">
            <w:pPr>
              <w:pStyle w:val="MediumGrid2-Accent11"/>
              <w:rPr>
                <w:rFonts w:ascii="Times New Roman" w:hAnsi="Times New Roman"/>
                <w:sz w:val="18"/>
                <w:szCs w:val="18"/>
              </w:rPr>
            </w:pPr>
          </w:p>
        </w:tc>
      </w:tr>
      <w:tr w:rsidRPr="00035702" w:rsidR="009D7967" w:rsidTr="00792E2D" w14:paraId="13DA5FF4" w14:textId="77777777">
        <w:tc>
          <w:tcPr>
            <w:tcW w:w="738" w:type="dxa"/>
          </w:tcPr>
          <w:p w:rsidRPr="00035702" w:rsidR="009D7967" w:rsidP="00792E2D" w:rsidRDefault="009D7967" w14:paraId="30DAD3C3" w14:textId="77777777">
            <w:pPr>
              <w:pStyle w:val="MediumGrid2-Accent11"/>
              <w:rPr>
                <w:rFonts w:ascii="Times New Roman" w:hAnsi="Times New Roman"/>
                <w:sz w:val="18"/>
                <w:szCs w:val="18"/>
              </w:rPr>
            </w:pPr>
          </w:p>
        </w:tc>
        <w:tc>
          <w:tcPr>
            <w:tcW w:w="720" w:type="dxa"/>
          </w:tcPr>
          <w:p w:rsidRPr="00035702" w:rsidR="009D7967" w:rsidP="00792E2D" w:rsidRDefault="009D7967" w14:paraId="55FAC032" w14:textId="77777777">
            <w:pPr>
              <w:pStyle w:val="MediumGrid2-Accent11"/>
              <w:rPr>
                <w:rFonts w:ascii="Times New Roman" w:hAnsi="Times New Roman"/>
                <w:sz w:val="18"/>
                <w:szCs w:val="18"/>
              </w:rPr>
            </w:pPr>
          </w:p>
        </w:tc>
        <w:tc>
          <w:tcPr>
            <w:tcW w:w="4030" w:type="dxa"/>
          </w:tcPr>
          <w:p w:rsidRPr="00035702" w:rsidR="009D7967" w:rsidP="00792E2D" w:rsidRDefault="009D7967" w14:paraId="0FAC2EA2" w14:textId="77777777">
            <w:pPr>
              <w:pStyle w:val="MediumGrid2-Accent11"/>
              <w:rPr>
                <w:rFonts w:ascii="Times New Roman" w:hAnsi="Times New Roman"/>
                <w:sz w:val="18"/>
                <w:szCs w:val="18"/>
              </w:rPr>
            </w:pPr>
          </w:p>
        </w:tc>
        <w:tc>
          <w:tcPr>
            <w:tcW w:w="2000" w:type="dxa"/>
          </w:tcPr>
          <w:p w:rsidRPr="00035702" w:rsidR="009D7967" w:rsidP="00792E2D" w:rsidRDefault="009D7967" w14:paraId="5B85C8FA" w14:textId="77777777">
            <w:pPr>
              <w:pStyle w:val="MediumGrid2-Accent11"/>
              <w:rPr>
                <w:rFonts w:ascii="Times New Roman" w:hAnsi="Times New Roman"/>
                <w:sz w:val="18"/>
                <w:szCs w:val="18"/>
              </w:rPr>
            </w:pPr>
          </w:p>
        </w:tc>
        <w:tc>
          <w:tcPr>
            <w:tcW w:w="1260" w:type="dxa"/>
          </w:tcPr>
          <w:p w:rsidRPr="00035702" w:rsidR="009D7967" w:rsidP="00792E2D" w:rsidRDefault="009D7967" w14:paraId="367C0DA4" w14:textId="77777777">
            <w:pPr>
              <w:pStyle w:val="MediumGrid2-Accent11"/>
              <w:rPr>
                <w:rFonts w:ascii="Times New Roman" w:hAnsi="Times New Roman"/>
                <w:sz w:val="18"/>
                <w:szCs w:val="18"/>
              </w:rPr>
            </w:pPr>
          </w:p>
        </w:tc>
        <w:tc>
          <w:tcPr>
            <w:tcW w:w="828" w:type="dxa"/>
          </w:tcPr>
          <w:p w:rsidRPr="00035702" w:rsidR="009D7967" w:rsidP="00792E2D" w:rsidRDefault="009D7967" w14:paraId="502418DB" w14:textId="77777777">
            <w:pPr>
              <w:pStyle w:val="MediumGrid2-Accent11"/>
              <w:rPr>
                <w:rFonts w:ascii="Times New Roman" w:hAnsi="Times New Roman"/>
                <w:sz w:val="18"/>
                <w:szCs w:val="18"/>
              </w:rPr>
            </w:pPr>
          </w:p>
        </w:tc>
      </w:tr>
      <w:tr w:rsidRPr="00035702" w:rsidR="009D7967" w:rsidTr="00792E2D" w14:paraId="6094C69B" w14:textId="77777777">
        <w:tc>
          <w:tcPr>
            <w:tcW w:w="738" w:type="dxa"/>
          </w:tcPr>
          <w:p w:rsidRPr="00035702" w:rsidR="009D7967" w:rsidP="00792E2D" w:rsidRDefault="009D7967" w14:paraId="3B9FD7AD" w14:textId="77777777">
            <w:pPr>
              <w:pStyle w:val="MediumGrid2-Accent11"/>
              <w:rPr>
                <w:rFonts w:ascii="Times New Roman" w:hAnsi="Times New Roman"/>
                <w:sz w:val="18"/>
                <w:szCs w:val="18"/>
              </w:rPr>
            </w:pPr>
          </w:p>
        </w:tc>
        <w:tc>
          <w:tcPr>
            <w:tcW w:w="720" w:type="dxa"/>
          </w:tcPr>
          <w:p w:rsidRPr="00035702" w:rsidR="009D7967" w:rsidP="00792E2D" w:rsidRDefault="009D7967" w14:paraId="7E21DEFC" w14:textId="77777777">
            <w:pPr>
              <w:pStyle w:val="MediumGrid2-Accent11"/>
              <w:rPr>
                <w:rFonts w:ascii="Times New Roman" w:hAnsi="Times New Roman"/>
                <w:sz w:val="18"/>
                <w:szCs w:val="18"/>
              </w:rPr>
            </w:pPr>
          </w:p>
        </w:tc>
        <w:tc>
          <w:tcPr>
            <w:tcW w:w="4030" w:type="dxa"/>
          </w:tcPr>
          <w:p w:rsidRPr="00035702" w:rsidR="009D7967" w:rsidP="00792E2D" w:rsidRDefault="009D7967" w14:paraId="74747343" w14:textId="77777777">
            <w:pPr>
              <w:pStyle w:val="MediumGrid2-Accent11"/>
              <w:rPr>
                <w:rFonts w:ascii="Times New Roman" w:hAnsi="Times New Roman"/>
                <w:sz w:val="18"/>
                <w:szCs w:val="18"/>
              </w:rPr>
            </w:pPr>
          </w:p>
        </w:tc>
        <w:tc>
          <w:tcPr>
            <w:tcW w:w="2000" w:type="dxa"/>
          </w:tcPr>
          <w:p w:rsidRPr="00035702" w:rsidR="009D7967" w:rsidP="00792E2D" w:rsidRDefault="009D7967" w14:paraId="3276CC26" w14:textId="77777777">
            <w:pPr>
              <w:pStyle w:val="MediumGrid2-Accent11"/>
              <w:rPr>
                <w:rFonts w:ascii="Times New Roman" w:hAnsi="Times New Roman"/>
                <w:sz w:val="18"/>
                <w:szCs w:val="18"/>
              </w:rPr>
            </w:pPr>
          </w:p>
        </w:tc>
        <w:tc>
          <w:tcPr>
            <w:tcW w:w="1260" w:type="dxa"/>
          </w:tcPr>
          <w:p w:rsidRPr="00035702" w:rsidR="009D7967" w:rsidP="00792E2D" w:rsidRDefault="009D7967" w14:paraId="12829C8F" w14:textId="77777777">
            <w:pPr>
              <w:pStyle w:val="MediumGrid2-Accent11"/>
              <w:rPr>
                <w:rFonts w:ascii="Times New Roman" w:hAnsi="Times New Roman"/>
                <w:sz w:val="18"/>
                <w:szCs w:val="18"/>
              </w:rPr>
            </w:pPr>
          </w:p>
        </w:tc>
        <w:tc>
          <w:tcPr>
            <w:tcW w:w="828" w:type="dxa"/>
          </w:tcPr>
          <w:p w:rsidRPr="00035702" w:rsidR="009D7967" w:rsidP="00792E2D" w:rsidRDefault="009D7967" w14:paraId="37BCC9C1" w14:textId="77777777">
            <w:pPr>
              <w:pStyle w:val="MediumGrid2-Accent11"/>
              <w:rPr>
                <w:rFonts w:ascii="Times New Roman" w:hAnsi="Times New Roman"/>
                <w:sz w:val="18"/>
                <w:szCs w:val="18"/>
              </w:rPr>
            </w:pPr>
          </w:p>
        </w:tc>
      </w:tr>
      <w:tr w:rsidRPr="00035702" w:rsidR="009D7967" w:rsidTr="00792E2D" w14:paraId="2B7F5BC6" w14:textId="77777777">
        <w:tc>
          <w:tcPr>
            <w:tcW w:w="738" w:type="dxa"/>
          </w:tcPr>
          <w:p w:rsidRPr="00035702" w:rsidR="009D7967" w:rsidP="00792E2D" w:rsidRDefault="009D7967" w14:paraId="46940BD0" w14:textId="77777777">
            <w:pPr>
              <w:pStyle w:val="MediumGrid2-Accent11"/>
              <w:rPr>
                <w:rFonts w:ascii="Times New Roman" w:hAnsi="Times New Roman"/>
                <w:sz w:val="18"/>
                <w:szCs w:val="18"/>
              </w:rPr>
            </w:pPr>
          </w:p>
        </w:tc>
        <w:tc>
          <w:tcPr>
            <w:tcW w:w="720" w:type="dxa"/>
          </w:tcPr>
          <w:p w:rsidRPr="00035702" w:rsidR="009D7967" w:rsidP="00792E2D" w:rsidRDefault="009D7967" w14:paraId="38960CCB" w14:textId="77777777">
            <w:pPr>
              <w:pStyle w:val="MediumGrid2-Accent11"/>
              <w:rPr>
                <w:rFonts w:ascii="Times New Roman" w:hAnsi="Times New Roman"/>
                <w:sz w:val="18"/>
                <w:szCs w:val="18"/>
              </w:rPr>
            </w:pPr>
          </w:p>
        </w:tc>
        <w:tc>
          <w:tcPr>
            <w:tcW w:w="4030" w:type="dxa"/>
          </w:tcPr>
          <w:p w:rsidRPr="00035702" w:rsidR="009D7967" w:rsidP="00792E2D" w:rsidRDefault="009D7967" w14:paraId="6F75A69A" w14:textId="77777777">
            <w:pPr>
              <w:pStyle w:val="MediumGrid2-Accent11"/>
              <w:rPr>
                <w:rFonts w:ascii="Times New Roman" w:hAnsi="Times New Roman"/>
                <w:sz w:val="18"/>
                <w:szCs w:val="18"/>
              </w:rPr>
            </w:pPr>
          </w:p>
        </w:tc>
        <w:tc>
          <w:tcPr>
            <w:tcW w:w="2000" w:type="dxa"/>
          </w:tcPr>
          <w:p w:rsidRPr="00035702" w:rsidR="009D7967" w:rsidP="00792E2D" w:rsidRDefault="009D7967" w14:paraId="0F856081" w14:textId="77777777">
            <w:pPr>
              <w:pStyle w:val="MediumGrid2-Accent11"/>
              <w:rPr>
                <w:rFonts w:ascii="Times New Roman" w:hAnsi="Times New Roman"/>
                <w:sz w:val="18"/>
                <w:szCs w:val="18"/>
              </w:rPr>
            </w:pPr>
          </w:p>
        </w:tc>
        <w:tc>
          <w:tcPr>
            <w:tcW w:w="1260" w:type="dxa"/>
          </w:tcPr>
          <w:p w:rsidRPr="00035702" w:rsidR="009D7967" w:rsidP="00792E2D" w:rsidRDefault="009D7967" w14:paraId="0AD3E066" w14:textId="77777777">
            <w:pPr>
              <w:pStyle w:val="MediumGrid2-Accent11"/>
              <w:rPr>
                <w:rFonts w:ascii="Times New Roman" w:hAnsi="Times New Roman"/>
                <w:sz w:val="18"/>
                <w:szCs w:val="18"/>
              </w:rPr>
            </w:pPr>
          </w:p>
        </w:tc>
        <w:tc>
          <w:tcPr>
            <w:tcW w:w="828" w:type="dxa"/>
          </w:tcPr>
          <w:p w:rsidRPr="00035702" w:rsidR="009D7967" w:rsidP="00792E2D" w:rsidRDefault="009D7967" w14:paraId="7D5470FC" w14:textId="77777777">
            <w:pPr>
              <w:pStyle w:val="MediumGrid2-Accent11"/>
              <w:rPr>
                <w:rFonts w:ascii="Times New Roman" w:hAnsi="Times New Roman"/>
                <w:sz w:val="18"/>
                <w:szCs w:val="18"/>
              </w:rPr>
            </w:pPr>
          </w:p>
        </w:tc>
      </w:tr>
      <w:tr w:rsidRPr="00035702" w:rsidR="009D7967" w:rsidTr="00792E2D" w14:paraId="079C64CB" w14:textId="77777777">
        <w:tc>
          <w:tcPr>
            <w:tcW w:w="738" w:type="dxa"/>
          </w:tcPr>
          <w:p w:rsidRPr="00035702" w:rsidR="009D7967" w:rsidP="00792E2D" w:rsidRDefault="009D7967" w14:paraId="4FF087E1" w14:textId="77777777">
            <w:pPr>
              <w:pStyle w:val="MediumGrid2-Accent11"/>
              <w:rPr>
                <w:rFonts w:ascii="Times New Roman" w:hAnsi="Times New Roman"/>
                <w:sz w:val="18"/>
                <w:szCs w:val="18"/>
              </w:rPr>
            </w:pPr>
          </w:p>
        </w:tc>
        <w:tc>
          <w:tcPr>
            <w:tcW w:w="720" w:type="dxa"/>
          </w:tcPr>
          <w:p w:rsidRPr="00035702" w:rsidR="009D7967" w:rsidP="00792E2D" w:rsidRDefault="009D7967" w14:paraId="5999B17B" w14:textId="77777777">
            <w:pPr>
              <w:pStyle w:val="MediumGrid2-Accent11"/>
              <w:rPr>
                <w:rFonts w:ascii="Times New Roman" w:hAnsi="Times New Roman"/>
                <w:sz w:val="18"/>
                <w:szCs w:val="18"/>
              </w:rPr>
            </w:pPr>
          </w:p>
        </w:tc>
        <w:tc>
          <w:tcPr>
            <w:tcW w:w="4030" w:type="dxa"/>
          </w:tcPr>
          <w:p w:rsidRPr="00035702" w:rsidR="009D7967" w:rsidP="00792E2D" w:rsidRDefault="009D7967" w14:paraId="783AA75A" w14:textId="77777777">
            <w:pPr>
              <w:pStyle w:val="MediumGrid2-Accent11"/>
              <w:rPr>
                <w:rFonts w:ascii="Times New Roman" w:hAnsi="Times New Roman"/>
                <w:sz w:val="18"/>
                <w:szCs w:val="18"/>
              </w:rPr>
            </w:pPr>
          </w:p>
        </w:tc>
        <w:tc>
          <w:tcPr>
            <w:tcW w:w="2000" w:type="dxa"/>
          </w:tcPr>
          <w:p w:rsidRPr="00035702" w:rsidR="009D7967" w:rsidP="00792E2D" w:rsidRDefault="009D7967" w14:paraId="7D332892" w14:textId="77777777">
            <w:pPr>
              <w:pStyle w:val="MediumGrid2-Accent11"/>
              <w:rPr>
                <w:rFonts w:ascii="Times New Roman" w:hAnsi="Times New Roman"/>
                <w:sz w:val="18"/>
                <w:szCs w:val="18"/>
              </w:rPr>
            </w:pPr>
          </w:p>
        </w:tc>
        <w:tc>
          <w:tcPr>
            <w:tcW w:w="1260" w:type="dxa"/>
          </w:tcPr>
          <w:p w:rsidRPr="00035702" w:rsidR="009D7967" w:rsidP="00792E2D" w:rsidRDefault="009D7967" w14:paraId="2EA85310" w14:textId="77777777">
            <w:pPr>
              <w:pStyle w:val="MediumGrid2-Accent11"/>
              <w:rPr>
                <w:rFonts w:ascii="Times New Roman" w:hAnsi="Times New Roman"/>
                <w:sz w:val="18"/>
                <w:szCs w:val="18"/>
              </w:rPr>
            </w:pPr>
          </w:p>
        </w:tc>
        <w:tc>
          <w:tcPr>
            <w:tcW w:w="828" w:type="dxa"/>
          </w:tcPr>
          <w:p w:rsidRPr="00035702" w:rsidR="009D7967" w:rsidP="00792E2D" w:rsidRDefault="009D7967" w14:paraId="0A87678E" w14:textId="77777777">
            <w:pPr>
              <w:pStyle w:val="MediumGrid2-Accent11"/>
              <w:rPr>
                <w:rFonts w:ascii="Times New Roman" w:hAnsi="Times New Roman"/>
                <w:sz w:val="18"/>
                <w:szCs w:val="18"/>
              </w:rPr>
            </w:pPr>
          </w:p>
        </w:tc>
      </w:tr>
      <w:tr w:rsidRPr="00035702" w:rsidR="009D7967" w:rsidTr="00792E2D" w14:paraId="59390106" w14:textId="77777777">
        <w:tc>
          <w:tcPr>
            <w:tcW w:w="738" w:type="dxa"/>
          </w:tcPr>
          <w:p w:rsidRPr="00035702" w:rsidR="009D7967" w:rsidP="00792E2D" w:rsidRDefault="009D7967" w14:paraId="15D367B0" w14:textId="77777777">
            <w:pPr>
              <w:pStyle w:val="MediumGrid2-Accent11"/>
              <w:rPr>
                <w:rFonts w:ascii="Times New Roman" w:hAnsi="Times New Roman"/>
                <w:sz w:val="18"/>
                <w:szCs w:val="18"/>
              </w:rPr>
            </w:pPr>
          </w:p>
        </w:tc>
        <w:tc>
          <w:tcPr>
            <w:tcW w:w="720" w:type="dxa"/>
          </w:tcPr>
          <w:p w:rsidRPr="00035702" w:rsidR="009D7967" w:rsidP="00792E2D" w:rsidRDefault="009D7967" w14:paraId="6A3D774B" w14:textId="77777777">
            <w:pPr>
              <w:pStyle w:val="MediumGrid2-Accent11"/>
              <w:rPr>
                <w:rFonts w:ascii="Times New Roman" w:hAnsi="Times New Roman"/>
                <w:sz w:val="18"/>
                <w:szCs w:val="18"/>
              </w:rPr>
            </w:pPr>
          </w:p>
        </w:tc>
        <w:tc>
          <w:tcPr>
            <w:tcW w:w="4030" w:type="dxa"/>
          </w:tcPr>
          <w:p w:rsidRPr="00035702" w:rsidR="009D7967" w:rsidP="00792E2D" w:rsidRDefault="009D7967" w14:paraId="53166677" w14:textId="77777777">
            <w:pPr>
              <w:pStyle w:val="MediumGrid2-Accent11"/>
              <w:rPr>
                <w:rFonts w:ascii="Times New Roman" w:hAnsi="Times New Roman"/>
                <w:sz w:val="18"/>
                <w:szCs w:val="18"/>
              </w:rPr>
            </w:pPr>
          </w:p>
        </w:tc>
        <w:tc>
          <w:tcPr>
            <w:tcW w:w="2000" w:type="dxa"/>
          </w:tcPr>
          <w:p w:rsidRPr="00035702" w:rsidR="009D7967" w:rsidP="00792E2D" w:rsidRDefault="009D7967" w14:paraId="1D65C47D" w14:textId="77777777">
            <w:pPr>
              <w:pStyle w:val="MediumGrid2-Accent11"/>
              <w:rPr>
                <w:rFonts w:ascii="Times New Roman" w:hAnsi="Times New Roman"/>
                <w:sz w:val="18"/>
                <w:szCs w:val="18"/>
              </w:rPr>
            </w:pPr>
          </w:p>
        </w:tc>
        <w:tc>
          <w:tcPr>
            <w:tcW w:w="1260" w:type="dxa"/>
          </w:tcPr>
          <w:p w:rsidRPr="00035702" w:rsidR="009D7967" w:rsidP="00792E2D" w:rsidRDefault="009D7967" w14:paraId="642FC068" w14:textId="77777777">
            <w:pPr>
              <w:pStyle w:val="MediumGrid2-Accent11"/>
              <w:rPr>
                <w:rFonts w:ascii="Times New Roman" w:hAnsi="Times New Roman"/>
                <w:sz w:val="18"/>
                <w:szCs w:val="18"/>
              </w:rPr>
            </w:pPr>
          </w:p>
        </w:tc>
        <w:tc>
          <w:tcPr>
            <w:tcW w:w="828" w:type="dxa"/>
          </w:tcPr>
          <w:p w:rsidRPr="00035702" w:rsidR="009D7967" w:rsidP="00792E2D" w:rsidRDefault="009D7967" w14:paraId="16F53D2F" w14:textId="77777777">
            <w:pPr>
              <w:pStyle w:val="MediumGrid2-Accent11"/>
              <w:rPr>
                <w:rFonts w:ascii="Times New Roman" w:hAnsi="Times New Roman"/>
                <w:sz w:val="18"/>
                <w:szCs w:val="18"/>
              </w:rPr>
            </w:pPr>
          </w:p>
        </w:tc>
      </w:tr>
    </w:tbl>
    <w:p w:rsidRPr="00035702" w:rsidR="009D7967" w:rsidP="009D7967" w:rsidRDefault="009D7967" w14:paraId="7AE931EC" w14:textId="77777777">
      <w:pPr>
        <w:pStyle w:val="MediumGrid2-Accent11"/>
        <w:rPr>
          <w:rFonts w:ascii="Times New Roman" w:hAnsi="Times New Roman"/>
          <w:b/>
          <w:sz w:val="18"/>
          <w:szCs w:val="18"/>
        </w:rPr>
      </w:pPr>
    </w:p>
    <w:p w:rsidRPr="00035702" w:rsidR="009D7967" w:rsidP="009D7967" w:rsidRDefault="009D7967" w14:paraId="5F2D1668" w14:textId="77777777">
      <w:pPr>
        <w:pStyle w:val="MediumGrid2-Accent11"/>
        <w:rPr>
          <w:rFonts w:ascii="Times New Roman" w:hAnsi="Times New Roman"/>
          <w:b/>
          <w:i/>
          <w:sz w:val="18"/>
          <w:szCs w:val="18"/>
        </w:rPr>
      </w:pPr>
      <w:r>
        <w:rPr>
          <w:rFonts w:ascii="Times New Roman" w:hAnsi="Times New Roman"/>
          <w:b/>
          <w:i/>
          <w:sz w:val="18"/>
          <w:szCs w:val="18"/>
        </w:rPr>
        <w:t>II. Coursework (36</w:t>
      </w:r>
      <w:r w:rsidRPr="00035702">
        <w:rPr>
          <w:rFonts w:ascii="Times New Roman" w:hAnsi="Times New Roman"/>
          <w:b/>
          <w:i/>
          <w:sz w:val="18"/>
          <w:szCs w:val="18"/>
        </w:rPr>
        <w:t xml:space="preserve"> semester credit hours):</w:t>
      </w:r>
    </w:p>
    <w:p w:rsidRPr="00035702" w:rsidR="009D7967" w:rsidP="009D7967" w:rsidRDefault="009D7967" w14:paraId="5FC16E5E" w14:textId="77777777">
      <w:pPr>
        <w:rPr>
          <w:rFonts w:cs="Calibri"/>
          <w:b/>
          <w:i/>
          <w:sz w:val="18"/>
          <w:szCs w:val="18"/>
        </w:rPr>
      </w:pPr>
    </w:p>
    <w:p w:rsidRPr="00035702" w:rsidR="009D7967" w:rsidP="009D7967" w:rsidRDefault="009D7967" w14:paraId="1AB3FD25" w14:textId="67684ECC">
      <w:pPr>
        <w:rPr>
          <w:rFonts w:cs="Calibri"/>
          <w:b/>
          <w:sz w:val="18"/>
          <w:szCs w:val="18"/>
        </w:rPr>
      </w:pPr>
      <w:r w:rsidRPr="00035702">
        <w:rPr>
          <w:rFonts w:cs="Calibri"/>
          <w:b/>
          <w:sz w:val="18"/>
          <w:szCs w:val="18"/>
        </w:rPr>
        <w:t>Name/Number</w:t>
      </w:r>
      <w:r w:rsidRPr="00035702">
        <w:rPr>
          <w:rFonts w:cs="Calibri"/>
          <w:b/>
          <w:sz w:val="18"/>
          <w:szCs w:val="18"/>
        </w:rPr>
        <w:tab/>
      </w:r>
      <w:r w:rsidRPr="00035702">
        <w:rPr>
          <w:rFonts w:cs="Calibri"/>
          <w:b/>
          <w:sz w:val="18"/>
          <w:szCs w:val="18"/>
        </w:rPr>
        <w:tab/>
      </w:r>
      <w:r w:rsidRPr="00035702">
        <w:rPr>
          <w:rFonts w:cs="Calibri"/>
          <w:b/>
          <w:sz w:val="18"/>
          <w:szCs w:val="18"/>
        </w:rPr>
        <w:tab/>
      </w:r>
      <w:r w:rsidRPr="00035702">
        <w:rPr>
          <w:rFonts w:cs="Calibri"/>
          <w:b/>
          <w:sz w:val="18"/>
          <w:szCs w:val="18"/>
        </w:rPr>
        <w:t xml:space="preserve">Course Title </w:t>
      </w:r>
      <w:r w:rsidRPr="00035702">
        <w:rPr>
          <w:rFonts w:cs="Calibri"/>
          <w:b/>
          <w:sz w:val="18"/>
          <w:szCs w:val="18"/>
        </w:rPr>
        <w:tab/>
      </w:r>
      <w:r w:rsidRPr="00035702">
        <w:rPr>
          <w:rFonts w:cs="Calibri"/>
          <w:b/>
          <w:sz w:val="18"/>
          <w:szCs w:val="18"/>
        </w:rPr>
        <w:tab/>
      </w:r>
      <w:r w:rsidRPr="00035702">
        <w:rPr>
          <w:rFonts w:cs="Calibri"/>
          <w:b/>
          <w:sz w:val="18"/>
          <w:szCs w:val="18"/>
        </w:rPr>
        <w:tab/>
      </w:r>
      <w:r w:rsidRPr="00035702">
        <w:rPr>
          <w:rFonts w:cs="Calibri"/>
          <w:b/>
          <w:sz w:val="18"/>
          <w:szCs w:val="18"/>
        </w:rPr>
        <w:t xml:space="preserve">Prerequisites              </w:t>
      </w:r>
      <w:r w:rsidR="00E80D15">
        <w:rPr>
          <w:rFonts w:cs="Calibri"/>
          <w:b/>
          <w:sz w:val="18"/>
          <w:szCs w:val="18"/>
        </w:rPr>
        <w:t xml:space="preserve"> </w:t>
      </w:r>
      <w:r w:rsidRPr="00035702">
        <w:rPr>
          <w:rFonts w:cs="Calibri"/>
          <w:b/>
          <w:sz w:val="18"/>
          <w:szCs w:val="18"/>
        </w:rPr>
        <w:t>Semester Taken    Grade</w:t>
      </w:r>
      <w:r w:rsidRPr="00035702">
        <w:rPr>
          <w:rFonts w:cs="Calibri"/>
          <w:b/>
          <w:sz w:val="18"/>
          <w:szCs w:val="18"/>
        </w:rPr>
        <w:tab/>
      </w:r>
    </w:p>
    <w:tbl>
      <w:tblPr>
        <w:tblW w:w="9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39"/>
        <w:gridCol w:w="722"/>
        <w:gridCol w:w="4060"/>
        <w:gridCol w:w="1854"/>
        <w:gridCol w:w="1415"/>
        <w:gridCol w:w="731"/>
      </w:tblGrid>
      <w:tr w:rsidRPr="00035702" w:rsidR="0045536F" w:rsidTr="00E80D15" w14:paraId="2C16D766" w14:textId="77777777">
        <w:trPr>
          <w:trHeight w:val="244"/>
        </w:trPr>
        <w:tc>
          <w:tcPr>
            <w:tcW w:w="739" w:type="dxa"/>
          </w:tcPr>
          <w:p w:rsidRPr="0091286D" w:rsidR="0045536F" w:rsidP="0045536F" w:rsidRDefault="0045536F" w14:paraId="060324A0" w14:textId="7BB691AD">
            <w:pPr>
              <w:rPr>
                <w:rFonts w:cs="Calibri"/>
                <w:sz w:val="18"/>
                <w:szCs w:val="18"/>
              </w:rPr>
            </w:pPr>
            <w:r>
              <w:rPr>
                <w:rFonts w:cs="Calibri"/>
                <w:sz w:val="18"/>
                <w:szCs w:val="18"/>
              </w:rPr>
              <w:t>EDP</w:t>
            </w:r>
          </w:p>
        </w:tc>
        <w:tc>
          <w:tcPr>
            <w:tcW w:w="722" w:type="dxa"/>
          </w:tcPr>
          <w:p w:rsidRPr="0091286D" w:rsidR="0045536F" w:rsidP="0045536F" w:rsidRDefault="0045536F" w14:paraId="41A0B9BC" w14:textId="06AFE0FB">
            <w:pPr>
              <w:rPr>
                <w:rFonts w:cs="Calibri"/>
                <w:sz w:val="18"/>
                <w:szCs w:val="18"/>
              </w:rPr>
            </w:pPr>
            <w:r w:rsidRPr="0091286D">
              <w:rPr>
                <w:rFonts w:cs="Calibri"/>
                <w:sz w:val="18"/>
                <w:szCs w:val="18"/>
              </w:rPr>
              <w:t>5503</w:t>
            </w:r>
          </w:p>
        </w:tc>
        <w:tc>
          <w:tcPr>
            <w:tcW w:w="4060" w:type="dxa"/>
          </w:tcPr>
          <w:p w:rsidRPr="0091286D" w:rsidR="0045536F" w:rsidP="0045536F" w:rsidRDefault="0045536F" w14:paraId="4E023032" w14:textId="1D6D477D">
            <w:pPr>
              <w:jc w:val="center"/>
              <w:rPr>
                <w:rFonts w:cs="Calibri"/>
                <w:sz w:val="18"/>
                <w:szCs w:val="18"/>
              </w:rPr>
            </w:pPr>
            <w:r>
              <w:rPr>
                <w:rFonts w:cs="Calibri"/>
                <w:sz w:val="18"/>
                <w:szCs w:val="18"/>
              </w:rPr>
              <w:t>Introduction to Behavior Analysis</w:t>
            </w:r>
          </w:p>
        </w:tc>
        <w:tc>
          <w:tcPr>
            <w:tcW w:w="1854" w:type="dxa"/>
          </w:tcPr>
          <w:p w:rsidRPr="0091286D" w:rsidR="0045536F" w:rsidP="0045536F" w:rsidRDefault="0045536F" w14:paraId="44FFD245" w14:textId="77777777">
            <w:pPr>
              <w:jc w:val="center"/>
              <w:rPr>
                <w:rFonts w:cs="Calibri"/>
                <w:sz w:val="18"/>
                <w:szCs w:val="18"/>
              </w:rPr>
            </w:pPr>
          </w:p>
        </w:tc>
        <w:tc>
          <w:tcPr>
            <w:tcW w:w="1415" w:type="dxa"/>
          </w:tcPr>
          <w:p w:rsidRPr="0091286D" w:rsidR="0045536F" w:rsidP="0045536F" w:rsidRDefault="0045536F" w14:paraId="25326E52" w14:textId="77777777">
            <w:pPr>
              <w:jc w:val="center"/>
              <w:rPr>
                <w:rFonts w:cs="Calibri"/>
                <w:sz w:val="18"/>
                <w:szCs w:val="18"/>
              </w:rPr>
            </w:pPr>
          </w:p>
        </w:tc>
        <w:tc>
          <w:tcPr>
            <w:tcW w:w="731" w:type="dxa"/>
          </w:tcPr>
          <w:p w:rsidRPr="0091286D" w:rsidR="0045536F" w:rsidP="0045536F" w:rsidRDefault="0045536F" w14:paraId="1ABEFDAF" w14:textId="77777777">
            <w:pPr>
              <w:jc w:val="center"/>
              <w:rPr>
                <w:rFonts w:cs="Calibri"/>
                <w:sz w:val="18"/>
                <w:szCs w:val="18"/>
              </w:rPr>
            </w:pPr>
          </w:p>
        </w:tc>
      </w:tr>
      <w:tr w:rsidRPr="00035702" w:rsidR="00E41E7C" w:rsidTr="002631C1" w14:paraId="6BBC9A2C" w14:textId="77777777">
        <w:trPr>
          <w:trHeight w:val="244"/>
        </w:trPr>
        <w:tc>
          <w:tcPr>
            <w:tcW w:w="739" w:type="dxa"/>
          </w:tcPr>
          <w:p w:rsidR="00E41E7C" w:rsidP="002631C1" w:rsidRDefault="00E41E7C" w14:paraId="55C72F2E" w14:textId="77777777">
            <w:pPr>
              <w:rPr>
                <w:rFonts w:cs="Calibri"/>
                <w:sz w:val="18"/>
                <w:szCs w:val="18"/>
              </w:rPr>
            </w:pPr>
            <w:r>
              <w:rPr>
                <w:rFonts w:cs="Calibri"/>
                <w:sz w:val="18"/>
                <w:szCs w:val="18"/>
              </w:rPr>
              <w:t xml:space="preserve">EDP </w:t>
            </w:r>
          </w:p>
        </w:tc>
        <w:tc>
          <w:tcPr>
            <w:tcW w:w="722" w:type="dxa"/>
          </w:tcPr>
          <w:p w:rsidRPr="0091286D" w:rsidR="00E41E7C" w:rsidP="002631C1" w:rsidRDefault="00E41E7C" w14:paraId="5569E10F" w14:textId="77777777">
            <w:pPr>
              <w:rPr>
                <w:rFonts w:cs="Calibri"/>
                <w:sz w:val="18"/>
                <w:szCs w:val="18"/>
              </w:rPr>
            </w:pPr>
            <w:r>
              <w:rPr>
                <w:rFonts w:cs="Calibri"/>
                <w:sz w:val="18"/>
                <w:szCs w:val="18"/>
              </w:rPr>
              <w:t>5493</w:t>
            </w:r>
          </w:p>
        </w:tc>
        <w:tc>
          <w:tcPr>
            <w:tcW w:w="4060" w:type="dxa"/>
          </w:tcPr>
          <w:p w:rsidR="00E41E7C" w:rsidP="002631C1" w:rsidRDefault="00E41E7C" w14:paraId="59EBE51F" w14:textId="1E1B6C2D">
            <w:pPr>
              <w:jc w:val="center"/>
              <w:rPr>
                <w:rFonts w:cs="Calibri"/>
                <w:sz w:val="18"/>
                <w:szCs w:val="18"/>
              </w:rPr>
            </w:pPr>
            <w:r>
              <w:rPr>
                <w:rFonts w:cs="Calibri"/>
                <w:sz w:val="18"/>
                <w:szCs w:val="18"/>
              </w:rPr>
              <w:t>Field Experience in Behavior Analysis</w:t>
            </w:r>
            <w:r w:rsidR="002631C1">
              <w:rPr>
                <w:rFonts w:cs="Calibri"/>
                <w:sz w:val="18"/>
                <w:szCs w:val="18"/>
              </w:rPr>
              <w:t xml:space="preserve"> (Taken twice for Focused concentration)</w:t>
            </w:r>
          </w:p>
        </w:tc>
        <w:tc>
          <w:tcPr>
            <w:tcW w:w="1854" w:type="dxa"/>
          </w:tcPr>
          <w:p w:rsidRPr="0091286D" w:rsidR="00E41E7C" w:rsidP="002631C1" w:rsidRDefault="00E41E7C" w14:paraId="49C1CCF3" w14:textId="2E45DD8A">
            <w:pPr>
              <w:jc w:val="center"/>
              <w:rPr>
                <w:rFonts w:cs="Calibri"/>
                <w:sz w:val="18"/>
                <w:szCs w:val="18"/>
              </w:rPr>
            </w:pPr>
            <w:r>
              <w:rPr>
                <w:rFonts w:cs="Calibri"/>
                <w:sz w:val="18"/>
                <w:szCs w:val="18"/>
              </w:rPr>
              <w:t>EDP 5503</w:t>
            </w:r>
          </w:p>
        </w:tc>
        <w:tc>
          <w:tcPr>
            <w:tcW w:w="1415" w:type="dxa"/>
          </w:tcPr>
          <w:p w:rsidRPr="0091286D" w:rsidR="00E41E7C" w:rsidP="002631C1" w:rsidRDefault="00E41E7C" w14:paraId="2AE05554" w14:textId="77777777">
            <w:pPr>
              <w:jc w:val="center"/>
              <w:rPr>
                <w:rFonts w:cs="Calibri"/>
                <w:sz w:val="18"/>
                <w:szCs w:val="18"/>
              </w:rPr>
            </w:pPr>
          </w:p>
        </w:tc>
        <w:tc>
          <w:tcPr>
            <w:tcW w:w="731" w:type="dxa"/>
          </w:tcPr>
          <w:p w:rsidRPr="0091286D" w:rsidR="00E41E7C" w:rsidP="002631C1" w:rsidRDefault="00E41E7C" w14:paraId="7B364331" w14:textId="77777777">
            <w:pPr>
              <w:jc w:val="center"/>
              <w:rPr>
                <w:rFonts w:cs="Calibri"/>
                <w:sz w:val="18"/>
                <w:szCs w:val="18"/>
              </w:rPr>
            </w:pPr>
          </w:p>
        </w:tc>
      </w:tr>
      <w:tr w:rsidRPr="00035702" w:rsidR="0045536F" w:rsidTr="00E80D15" w14:paraId="6138249A" w14:textId="77777777">
        <w:trPr>
          <w:trHeight w:val="263"/>
        </w:trPr>
        <w:tc>
          <w:tcPr>
            <w:tcW w:w="739" w:type="dxa"/>
          </w:tcPr>
          <w:p w:rsidRPr="0091286D" w:rsidR="0045536F" w:rsidP="0045536F" w:rsidRDefault="0045536F" w14:paraId="03524012" w14:textId="6A501414">
            <w:pPr>
              <w:rPr>
                <w:rFonts w:cs="Calibri"/>
                <w:sz w:val="18"/>
                <w:szCs w:val="18"/>
              </w:rPr>
            </w:pPr>
            <w:r>
              <w:rPr>
                <w:rFonts w:cs="Calibri"/>
                <w:sz w:val="18"/>
                <w:szCs w:val="18"/>
              </w:rPr>
              <w:t>EDP</w:t>
            </w:r>
          </w:p>
        </w:tc>
        <w:tc>
          <w:tcPr>
            <w:tcW w:w="722" w:type="dxa"/>
          </w:tcPr>
          <w:p w:rsidRPr="0091286D" w:rsidR="0045536F" w:rsidP="0045536F" w:rsidRDefault="0045536F" w14:paraId="0570A81E" w14:textId="17F9D50F">
            <w:pPr>
              <w:rPr>
                <w:rFonts w:cs="Calibri"/>
                <w:sz w:val="18"/>
                <w:szCs w:val="18"/>
              </w:rPr>
            </w:pPr>
            <w:r>
              <w:rPr>
                <w:rFonts w:cs="Calibri"/>
                <w:sz w:val="18"/>
                <w:szCs w:val="18"/>
              </w:rPr>
              <w:t>5633</w:t>
            </w:r>
          </w:p>
        </w:tc>
        <w:tc>
          <w:tcPr>
            <w:tcW w:w="4060" w:type="dxa"/>
          </w:tcPr>
          <w:p w:rsidRPr="0045536F" w:rsidR="0045536F" w:rsidP="0045536F" w:rsidRDefault="0045536F" w14:paraId="4DEE3581" w14:textId="0F9AD1F3">
            <w:pPr>
              <w:jc w:val="center"/>
              <w:rPr>
                <w:rFonts w:cs="Calibri"/>
                <w:sz w:val="18"/>
                <w:szCs w:val="18"/>
              </w:rPr>
            </w:pPr>
            <w:r w:rsidRPr="0045536F">
              <w:rPr>
                <w:sz w:val="18"/>
                <w:szCs w:val="18"/>
              </w:rPr>
              <w:t>Interventions and Supervision in Behavior Analysis</w:t>
            </w:r>
          </w:p>
        </w:tc>
        <w:tc>
          <w:tcPr>
            <w:tcW w:w="1854" w:type="dxa"/>
          </w:tcPr>
          <w:p w:rsidRPr="0091286D" w:rsidR="0045536F" w:rsidP="0045536F" w:rsidRDefault="00400CBF" w14:paraId="468785F2" w14:textId="5DD1D416">
            <w:pPr>
              <w:jc w:val="center"/>
              <w:rPr>
                <w:rFonts w:cs="Calibri"/>
                <w:sz w:val="18"/>
                <w:szCs w:val="18"/>
              </w:rPr>
            </w:pPr>
            <w:r>
              <w:rPr>
                <w:rFonts w:cs="Calibri"/>
                <w:sz w:val="18"/>
                <w:szCs w:val="18"/>
              </w:rPr>
              <w:t>EDP 5503; EDP 6223; EDP 6263</w:t>
            </w:r>
          </w:p>
        </w:tc>
        <w:tc>
          <w:tcPr>
            <w:tcW w:w="1415" w:type="dxa"/>
          </w:tcPr>
          <w:p w:rsidRPr="0091286D" w:rsidR="0045536F" w:rsidP="0045536F" w:rsidRDefault="0045536F" w14:paraId="582A7BA4" w14:textId="77777777">
            <w:pPr>
              <w:jc w:val="center"/>
              <w:rPr>
                <w:rFonts w:cs="Calibri"/>
                <w:sz w:val="18"/>
                <w:szCs w:val="18"/>
              </w:rPr>
            </w:pPr>
          </w:p>
        </w:tc>
        <w:tc>
          <w:tcPr>
            <w:tcW w:w="731" w:type="dxa"/>
          </w:tcPr>
          <w:p w:rsidRPr="0091286D" w:rsidR="0045536F" w:rsidP="0045536F" w:rsidRDefault="0045536F" w14:paraId="70D61D8A" w14:textId="77777777">
            <w:pPr>
              <w:jc w:val="center"/>
              <w:rPr>
                <w:rFonts w:cs="Calibri"/>
                <w:sz w:val="18"/>
                <w:szCs w:val="18"/>
              </w:rPr>
            </w:pPr>
          </w:p>
        </w:tc>
      </w:tr>
      <w:tr w:rsidRPr="00035702" w:rsidR="0045536F" w:rsidTr="00E80D15" w14:paraId="7FC8FD8A" w14:textId="77777777">
        <w:trPr>
          <w:trHeight w:val="263"/>
        </w:trPr>
        <w:tc>
          <w:tcPr>
            <w:tcW w:w="739" w:type="dxa"/>
          </w:tcPr>
          <w:p w:rsidR="0045536F" w:rsidP="0045536F" w:rsidRDefault="0045536F" w14:paraId="515384C7" w14:textId="7C309226">
            <w:pPr>
              <w:rPr>
                <w:rFonts w:cs="Calibri"/>
                <w:sz w:val="18"/>
                <w:szCs w:val="18"/>
              </w:rPr>
            </w:pPr>
            <w:r w:rsidRPr="0091286D">
              <w:rPr>
                <w:rFonts w:cs="Calibri"/>
                <w:sz w:val="18"/>
                <w:szCs w:val="18"/>
              </w:rPr>
              <w:t>EDP</w:t>
            </w:r>
          </w:p>
        </w:tc>
        <w:tc>
          <w:tcPr>
            <w:tcW w:w="722" w:type="dxa"/>
          </w:tcPr>
          <w:p w:rsidR="0045536F" w:rsidP="0045536F" w:rsidRDefault="0045536F" w14:paraId="0C19A3E2" w14:textId="6E63AB98">
            <w:pPr>
              <w:rPr>
                <w:rFonts w:cs="Calibri"/>
                <w:sz w:val="18"/>
                <w:szCs w:val="18"/>
              </w:rPr>
            </w:pPr>
            <w:r w:rsidRPr="0091286D">
              <w:rPr>
                <w:rFonts w:cs="Calibri"/>
                <w:sz w:val="18"/>
                <w:szCs w:val="18"/>
              </w:rPr>
              <w:t>5643</w:t>
            </w:r>
          </w:p>
        </w:tc>
        <w:tc>
          <w:tcPr>
            <w:tcW w:w="4060" w:type="dxa"/>
          </w:tcPr>
          <w:p w:rsidRPr="0045536F" w:rsidR="0045536F" w:rsidP="0045536F" w:rsidRDefault="006175A2" w14:paraId="4EB0C38E" w14:textId="5C23F369">
            <w:pPr>
              <w:jc w:val="center"/>
              <w:rPr>
                <w:sz w:val="18"/>
                <w:szCs w:val="18"/>
              </w:rPr>
            </w:pPr>
            <w:r>
              <w:rPr>
                <w:sz w:val="18"/>
                <w:szCs w:val="18"/>
              </w:rPr>
              <w:t>Verbal Behavior and Communication Interventions</w:t>
            </w:r>
          </w:p>
        </w:tc>
        <w:tc>
          <w:tcPr>
            <w:tcW w:w="1854" w:type="dxa"/>
          </w:tcPr>
          <w:p w:rsidRPr="0091286D" w:rsidR="0045536F" w:rsidP="0045536F" w:rsidRDefault="0045536F" w14:paraId="6E4B101A" w14:textId="77777777">
            <w:pPr>
              <w:jc w:val="center"/>
              <w:rPr>
                <w:rFonts w:cs="Calibri"/>
                <w:sz w:val="18"/>
                <w:szCs w:val="18"/>
              </w:rPr>
            </w:pPr>
          </w:p>
        </w:tc>
        <w:tc>
          <w:tcPr>
            <w:tcW w:w="1415" w:type="dxa"/>
          </w:tcPr>
          <w:p w:rsidRPr="0091286D" w:rsidR="0045536F" w:rsidP="0045536F" w:rsidRDefault="0045536F" w14:paraId="50B59667" w14:textId="77777777">
            <w:pPr>
              <w:jc w:val="center"/>
              <w:rPr>
                <w:rFonts w:cs="Calibri"/>
                <w:sz w:val="18"/>
                <w:szCs w:val="18"/>
              </w:rPr>
            </w:pPr>
          </w:p>
        </w:tc>
        <w:tc>
          <w:tcPr>
            <w:tcW w:w="731" w:type="dxa"/>
          </w:tcPr>
          <w:p w:rsidRPr="0091286D" w:rsidR="0045536F" w:rsidP="0045536F" w:rsidRDefault="0045536F" w14:paraId="6157C90E" w14:textId="77777777">
            <w:pPr>
              <w:jc w:val="center"/>
              <w:rPr>
                <w:rFonts w:cs="Calibri"/>
                <w:sz w:val="18"/>
                <w:szCs w:val="18"/>
              </w:rPr>
            </w:pPr>
          </w:p>
        </w:tc>
      </w:tr>
      <w:tr w:rsidRPr="00035702" w:rsidR="00E52E4F" w:rsidTr="00E80D15" w14:paraId="424C79EB" w14:textId="77777777">
        <w:trPr>
          <w:trHeight w:val="263"/>
        </w:trPr>
        <w:tc>
          <w:tcPr>
            <w:tcW w:w="739" w:type="dxa"/>
          </w:tcPr>
          <w:p w:rsidRPr="0091286D" w:rsidR="00E52E4F" w:rsidP="0045536F" w:rsidRDefault="00E52E4F" w14:paraId="36A6BC91" w14:textId="33F9D038">
            <w:pPr>
              <w:rPr>
                <w:rFonts w:cs="Calibri"/>
                <w:sz w:val="18"/>
                <w:szCs w:val="18"/>
              </w:rPr>
            </w:pPr>
            <w:r>
              <w:rPr>
                <w:rFonts w:cs="Calibri"/>
                <w:sz w:val="18"/>
                <w:szCs w:val="18"/>
              </w:rPr>
              <w:t xml:space="preserve">EDP </w:t>
            </w:r>
          </w:p>
        </w:tc>
        <w:tc>
          <w:tcPr>
            <w:tcW w:w="722" w:type="dxa"/>
          </w:tcPr>
          <w:p w:rsidRPr="0091286D" w:rsidR="00E52E4F" w:rsidP="0045536F" w:rsidRDefault="00E52E4F" w14:paraId="359CD188" w14:textId="477D0CD0">
            <w:pPr>
              <w:rPr>
                <w:rFonts w:cs="Calibri"/>
                <w:sz w:val="18"/>
                <w:szCs w:val="18"/>
              </w:rPr>
            </w:pPr>
            <w:r>
              <w:rPr>
                <w:rFonts w:cs="Calibri"/>
                <w:sz w:val="18"/>
                <w:szCs w:val="18"/>
              </w:rPr>
              <w:t>5783</w:t>
            </w:r>
          </w:p>
        </w:tc>
        <w:tc>
          <w:tcPr>
            <w:tcW w:w="4060" w:type="dxa"/>
          </w:tcPr>
          <w:p w:rsidR="00E52E4F" w:rsidP="0045536F" w:rsidRDefault="00E52E4F" w14:paraId="5C1F137D" w14:textId="0D1254B6">
            <w:pPr>
              <w:jc w:val="center"/>
              <w:rPr>
                <w:sz w:val="18"/>
                <w:szCs w:val="18"/>
              </w:rPr>
            </w:pPr>
            <w:r>
              <w:rPr>
                <w:sz w:val="18"/>
                <w:szCs w:val="18"/>
              </w:rPr>
              <w:t>Practicum I</w:t>
            </w:r>
            <w:r w:rsidR="00E41E7C">
              <w:rPr>
                <w:sz w:val="18"/>
                <w:szCs w:val="18"/>
              </w:rPr>
              <w:t xml:space="preserve"> (Comprehensive only)</w:t>
            </w:r>
          </w:p>
        </w:tc>
        <w:tc>
          <w:tcPr>
            <w:tcW w:w="1854" w:type="dxa"/>
          </w:tcPr>
          <w:p w:rsidRPr="0091286D" w:rsidR="00E52E4F" w:rsidP="00400CBF" w:rsidRDefault="00E52E4F" w14:paraId="2F3B8E62" w14:textId="3196C41C">
            <w:pPr>
              <w:jc w:val="center"/>
              <w:rPr>
                <w:rFonts w:cs="Calibri"/>
                <w:sz w:val="18"/>
                <w:szCs w:val="18"/>
              </w:rPr>
            </w:pPr>
            <w:r w:rsidRPr="0091286D">
              <w:rPr>
                <w:rFonts w:cs="Calibri"/>
                <w:sz w:val="18"/>
                <w:szCs w:val="18"/>
              </w:rPr>
              <w:t>EDP 6223, EDP 5503</w:t>
            </w:r>
            <w:r w:rsidR="00E41E7C">
              <w:rPr>
                <w:rFonts w:cs="Calibri"/>
                <w:sz w:val="18"/>
                <w:szCs w:val="18"/>
              </w:rPr>
              <w:t>, EDP 5493</w:t>
            </w:r>
          </w:p>
        </w:tc>
        <w:tc>
          <w:tcPr>
            <w:tcW w:w="1415" w:type="dxa"/>
          </w:tcPr>
          <w:p w:rsidRPr="0091286D" w:rsidR="00E52E4F" w:rsidP="0045536F" w:rsidRDefault="00E52E4F" w14:paraId="1AD215A1" w14:textId="77777777">
            <w:pPr>
              <w:jc w:val="center"/>
              <w:rPr>
                <w:rFonts w:cs="Calibri"/>
                <w:sz w:val="18"/>
                <w:szCs w:val="18"/>
              </w:rPr>
            </w:pPr>
          </w:p>
        </w:tc>
        <w:tc>
          <w:tcPr>
            <w:tcW w:w="731" w:type="dxa"/>
          </w:tcPr>
          <w:p w:rsidRPr="0091286D" w:rsidR="00E52E4F" w:rsidP="0045536F" w:rsidRDefault="00E52E4F" w14:paraId="089474AB" w14:textId="77777777">
            <w:pPr>
              <w:jc w:val="center"/>
              <w:rPr>
                <w:rFonts w:cs="Calibri"/>
                <w:sz w:val="18"/>
                <w:szCs w:val="18"/>
              </w:rPr>
            </w:pPr>
          </w:p>
        </w:tc>
      </w:tr>
      <w:tr w:rsidRPr="00035702" w:rsidR="00400CBF" w:rsidTr="00E80D15" w14:paraId="24193BB6" w14:textId="77777777">
        <w:trPr>
          <w:trHeight w:val="263"/>
        </w:trPr>
        <w:tc>
          <w:tcPr>
            <w:tcW w:w="739" w:type="dxa"/>
          </w:tcPr>
          <w:p w:rsidR="00400CBF" w:rsidP="00400CBF" w:rsidRDefault="00400CBF" w14:paraId="16D3BC43" w14:textId="0D2A3AC1">
            <w:pPr>
              <w:rPr>
                <w:rFonts w:cs="Calibri"/>
                <w:sz w:val="18"/>
                <w:szCs w:val="18"/>
              </w:rPr>
            </w:pPr>
            <w:r>
              <w:rPr>
                <w:rFonts w:cs="Calibri"/>
                <w:sz w:val="18"/>
                <w:szCs w:val="18"/>
              </w:rPr>
              <w:t xml:space="preserve">EDP </w:t>
            </w:r>
          </w:p>
        </w:tc>
        <w:tc>
          <w:tcPr>
            <w:tcW w:w="722" w:type="dxa"/>
          </w:tcPr>
          <w:p w:rsidR="00400CBF" w:rsidP="00400CBF" w:rsidRDefault="00400CBF" w14:paraId="53EA0A57" w14:textId="281CBEEE">
            <w:pPr>
              <w:rPr>
                <w:rFonts w:cs="Calibri"/>
                <w:sz w:val="18"/>
                <w:szCs w:val="18"/>
              </w:rPr>
            </w:pPr>
            <w:r>
              <w:rPr>
                <w:rFonts w:cs="Calibri"/>
                <w:sz w:val="18"/>
                <w:szCs w:val="18"/>
              </w:rPr>
              <w:t>5783</w:t>
            </w:r>
          </w:p>
        </w:tc>
        <w:tc>
          <w:tcPr>
            <w:tcW w:w="4060" w:type="dxa"/>
          </w:tcPr>
          <w:p w:rsidR="00400CBF" w:rsidP="00400CBF" w:rsidRDefault="00400CBF" w14:paraId="549B87B1" w14:textId="1DB5444D">
            <w:pPr>
              <w:jc w:val="center"/>
              <w:rPr>
                <w:sz w:val="18"/>
                <w:szCs w:val="18"/>
              </w:rPr>
            </w:pPr>
            <w:r>
              <w:rPr>
                <w:sz w:val="18"/>
                <w:szCs w:val="18"/>
              </w:rPr>
              <w:t>Practicum I</w:t>
            </w:r>
            <w:r w:rsidR="00E41E7C">
              <w:rPr>
                <w:sz w:val="18"/>
                <w:szCs w:val="18"/>
              </w:rPr>
              <w:t xml:space="preserve"> (Comprehensive only)</w:t>
            </w:r>
          </w:p>
        </w:tc>
        <w:tc>
          <w:tcPr>
            <w:tcW w:w="1854" w:type="dxa"/>
          </w:tcPr>
          <w:p w:rsidRPr="0091286D" w:rsidR="00400CBF" w:rsidP="00400CBF" w:rsidRDefault="00400CBF" w14:paraId="6DB17434" w14:textId="4E649544">
            <w:pPr>
              <w:jc w:val="center"/>
              <w:rPr>
                <w:rFonts w:cs="Calibri"/>
                <w:sz w:val="18"/>
                <w:szCs w:val="18"/>
              </w:rPr>
            </w:pPr>
            <w:r w:rsidRPr="0091286D">
              <w:rPr>
                <w:rFonts w:cs="Calibri"/>
                <w:sz w:val="18"/>
                <w:szCs w:val="18"/>
              </w:rPr>
              <w:t>EDP 6223, EDP 5503</w:t>
            </w:r>
            <w:r w:rsidR="00E41E7C">
              <w:rPr>
                <w:rFonts w:cs="Calibri"/>
                <w:sz w:val="18"/>
                <w:szCs w:val="18"/>
              </w:rPr>
              <w:t>, EDP 5493</w:t>
            </w:r>
          </w:p>
        </w:tc>
        <w:tc>
          <w:tcPr>
            <w:tcW w:w="1415" w:type="dxa"/>
          </w:tcPr>
          <w:p w:rsidRPr="0091286D" w:rsidR="00400CBF" w:rsidP="00400CBF" w:rsidRDefault="00400CBF" w14:paraId="4BC3E61A" w14:textId="77777777">
            <w:pPr>
              <w:jc w:val="center"/>
              <w:rPr>
                <w:rFonts w:cs="Calibri"/>
                <w:sz w:val="18"/>
                <w:szCs w:val="18"/>
              </w:rPr>
            </w:pPr>
          </w:p>
        </w:tc>
        <w:tc>
          <w:tcPr>
            <w:tcW w:w="731" w:type="dxa"/>
          </w:tcPr>
          <w:p w:rsidRPr="0091286D" w:rsidR="00400CBF" w:rsidP="00400CBF" w:rsidRDefault="00400CBF" w14:paraId="355F4CFC" w14:textId="77777777">
            <w:pPr>
              <w:jc w:val="center"/>
              <w:rPr>
                <w:rFonts w:cs="Calibri"/>
                <w:sz w:val="18"/>
                <w:szCs w:val="18"/>
              </w:rPr>
            </w:pPr>
          </w:p>
        </w:tc>
      </w:tr>
      <w:tr w:rsidRPr="00035702" w:rsidR="00400CBF" w:rsidTr="00E80D15" w14:paraId="506A3F67" w14:textId="77777777">
        <w:trPr>
          <w:trHeight w:val="244"/>
        </w:trPr>
        <w:tc>
          <w:tcPr>
            <w:tcW w:w="739" w:type="dxa"/>
          </w:tcPr>
          <w:p w:rsidRPr="0091286D" w:rsidR="00400CBF" w:rsidP="00400CBF" w:rsidRDefault="00400CBF" w14:paraId="41E11052" w14:textId="77777777">
            <w:pPr>
              <w:rPr>
                <w:rFonts w:cs="Calibri"/>
                <w:sz w:val="18"/>
                <w:szCs w:val="18"/>
              </w:rPr>
            </w:pPr>
            <w:r w:rsidRPr="0091286D">
              <w:rPr>
                <w:rFonts w:cs="Calibri"/>
                <w:sz w:val="18"/>
                <w:szCs w:val="18"/>
              </w:rPr>
              <w:t>EDP</w:t>
            </w:r>
          </w:p>
        </w:tc>
        <w:tc>
          <w:tcPr>
            <w:tcW w:w="722" w:type="dxa"/>
          </w:tcPr>
          <w:p w:rsidRPr="0091286D" w:rsidR="00400CBF" w:rsidP="00400CBF" w:rsidRDefault="00400CBF" w14:paraId="723BF499" w14:textId="77777777">
            <w:pPr>
              <w:rPr>
                <w:rFonts w:cs="Calibri"/>
                <w:sz w:val="18"/>
                <w:szCs w:val="18"/>
              </w:rPr>
            </w:pPr>
            <w:r w:rsidRPr="0091286D">
              <w:rPr>
                <w:rFonts w:cs="Calibri"/>
                <w:sz w:val="18"/>
                <w:szCs w:val="18"/>
              </w:rPr>
              <w:t>6223</w:t>
            </w:r>
          </w:p>
        </w:tc>
        <w:tc>
          <w:tcPr>
            <w:tcW w:w="4060" w:type="dxa"/>
          </w:tcPr>
          <w:p w:rsidRPr="0091286D" w:rsidR="00400CBF" w:rsidP="00400CBF" w:rsidRDefault="00400CBF" w14:paraId="0123977C" w14:textId="2ED6E37E">
            <w:pPr>
              <w:jc w:val="center"/>
              <w:rPr>
                <w:rFonts w:cs="Calibri"/>
                <w:sz w:val="18"/>
                <w:szCs w:val="18"/>
              </w:rPr>
            </w:pPr>
            <w:r>
              <w:rPr>
                <w:rFonts w:cs="Calibri"/>
                <w:sz w:val="18"/>
                <w:szCs w:val="18"/>
              </w:rPr>
              <w:t>Research in Single Case Design</w:t>
            </w:r>
          </w:p>
        </w:tc>
        <w:tc>
          <w:tcPr>
            <w:tcW w:w="1854" w:type="dxa"/>
          </w:tcPr>
          <w:p w:rsidRPr="0091286D" w:rsidR="00400CBF" w:rsidP="00400CBF" w:rsidRDefault="00400CBF" w14:paraId="4D7713F0" w14:textId="77777777">
            <w:pPr>
              <w:jc w:val="center"/>
              <w:rPr>
                <w:rFonts w:cs="Calibri"/>
                <w:sz w:val="18"/>
                <w:szCs w:val="18"/>
              </w:rPr>
            </w:pPr>
          </w:p>
        </w:tc>
        <w:tc>
          <w:tcPr>
            <w:tcW w:w="1415" w:type="dxa"/>
          </w:tcPr>
          <w:p w:rsidRPr="0091286D" w:rsidR="00400CBF" w:rsidP="00400CBF" w:rsidRDefault="00400CBF" w14:paraId="6C44B840" w14:textId="77777777">
            <w:pPr>
              <w:jc w:val="center"/>
              <w:rPr>
                <w:rFonts w:cs="Calibri"/>
                <w:sz w:val="18"/>
                <w:szCs w:val="18"/>
              </w:rPr>
            </w:pPr>
          </w:p>
        </w:tc>
        <w:tc>
          <w:tcPr>
            <w:tcW w:w="731" w:type="dxa"/>
          </w:tcPr>
          <w:p w:rsidRPr="0091286D" w:rsidR="00400CBF" w:rsidP="00400CBF" w:rsidRDefault="00400CBF" w14:paraId="235D614B" w14:textId="77777777">
            <w:pPr>
              <w:jc w:val="center"/>
              <w:rPr>
                <w:rFonts w:cs="Calibri"/>
                <w:sz w:val="18"/>
                <w:szCs w:val="18"/>
              </w:rPr>
            </w:pPr>
          </w:p>
        </w:tc>
      </w:tr>
      <w:tr w:rsidRPr="00035702" w:rsidR="00400CBF" w:rsidTr="00E80D15" w14:paraId="788BBBE7" w14:textId="77777777">
        <w:trPr>
          <w:trHeight w:val="244"/>
        </w:trPr>
        <w:tc>
          <w:tcPr>
            <w:tcW w:w="739" w:type="dxa"/>
          </w:tcPr>
          <w:p w:rsidRPr="0091286D" w:rsidR="00400CBF" w:rsidP="00400CBF" w:rsidRDefault="00400CBF" w14:paraId="7660D1F3" w14:textId="406652BB">
            <w:pPr>
              <w:rPr>
                <w:rFonts w:cs="Calibri"/>
                <w:sz w:val="18"/>
                <w:szCs w:val="18"/>
              </w:rPr>
            </w:pPr>
            <w:r>
              <w:rPr>
                <w:rFonts w:cs="Calibri"/>
                <w:sz w:val="18"/>
                <w:szCs w:val="18"/>
              </w:rPr>
              <w:t>EDP</w:t>
            </w:r>
          </w:p>
        </w:tc>
        <w:tc>
          <w:tcPr>
            <w:tcW w:w="722" w:type="dxa"/>
          </w:tcPr>
          <w:p w:rsidRPr="0091286D" w:rsidR="00400CBF" w:rsidP="00400CBF" w:rsidRDefault="00400CBF" w14:paraId="7B635501" w14:textId="048D22A7">
            <w:pPr>
              <w:rPr>
                <w:rFonts w:cs="Calibri"/>
                <w:sz w:val="18"/>
                <w:szCs w:val="18"/>
              </w:rPr>
            </w:pPr>
            <w:r>
              <w:rPr>
                <w:rFonts w:cs="Calibri"/>
                <w:sz w:val="18"/>
                <w:szCs w:val="18"/>
              </w:rPr>
              <w:t>6263</w:t>
            </w:r>
          </w:p>
        </w:tc>
        <w:tc>
          <w:tcPr>
            <w:tcW w:w="4060" w:type="dxa"/>
          </w:tcPr>
          <w:p w:rsidR="00400CBF" w:rsidP="00400CBF" w:rsidRDefault="00400CBF" w14:paraId="2CC0FFC6" w14:textId="64E9DDB8">
            <w:pPr>
              <w:jc w:val="center"/>
              <w:rPr>
                <w:rFonts w:cs="Calibri"/>
                <w:sz w:val="18"/>
                <w:szCs w:val="18"/>
              </w:rPr>
            </w:pPr>
            <w:r>
              <w:rPr>
                <w:rFonts w:cs="Calibri"/>
                <w:sz w:val="18"/>
                <w:szCs w:val="18"/>
              </w:rPr>
              <w:t>Behavior Assessment</w:t>
            </w:r>
          </w:p>
        </w:tc>
        <w:tc>
          <w:tcPr>
            <w:tcW w:w="1854" w:type="dxa"/>
          </w:tcPr>
          <w:p w:rsidRPr="0091286D" w:rsidR="00400CBF" w:rsidP="00400CBF" w:rsidRDefault="00400CBF" w14:paraId="032124E0" w14:textId="03541A15">
            <w:pPr>
              <w:jc w:val="center"/>
              <w:rPr>
                <w:rFonts w:cs="Calibri"/>
                <w:sz w:val="18"/>
                <w:szCs w:val="18"/>
              </w:rPr>
            </w:pPr>
            <w:r w:rsidRPr="0091286D">
              <w:rPr>
                <w:rFonts w:cs="Calibri"/>
                <w:sz w:val="18"/>
                <w:szCs w:val="18"/>
              </w:rPr>
              <w:t>EDP 5503, EDP 6223</w:t>
            </w:r>
          </w:p>
        </w:tc>
        <w:tc>
          <w:tcPr>
            <w:tcW w:w="1415" w:type="dxa"/>
          </w:tcPr>
          <w:p w:rsidRPr="0091286D" w:rsidR="00400CBF" w:rsidP="00400CBF" w:rsidRDefault="00400CBF" w14:paraId="299065F7" w14:textId="77777777">
            <w:pPr>
              <w:jc w:val="center"/>
              <w:rPr>
                <w:rFonts w:cs="Calibri"/>
                <w:sz w:val="18"/>
                <w:szCs w:val="18"/>
              </w:rPr>
            </w:pPr>
          </w:p>
        </w:tc>
        <w:tc>
          <w:tcPr>
            <w:tcW w:w="731" w:type="dxa"/>
          </w:tcPr>
          <w:p w:rsidRPr="0091286D" w:rsidR="00400CBF" w:rsidP="00400CBF" w:rsidRDefault="00400CBF" w14:paraId="23A47E3D" w14:textId="77777777">
            <w:pPr>
              <w:jc w:val="center"/>
              <w:rPr>
                <w:rFonts w:cs="Calibri"/>
                <w:sz w:val="18"/>
                <w:szCs w:val="18"/>
              </w:rPr>
            </w:pPr>
          </w:p>
        </w:tc>
      </w:tr>
      <w:tr w:rsidRPr="00035702" w:rsidR="00400CBF" w:rsidTr="00E80D15" w14:paraId="70CAA8B2" w14:textId="77777777">
        <w:trPr>
          <w:trHeight w:val="244"/>
        </w:trPr>
        <w:tc>
          <w:tcPr>
            <w:tcW w:w="739" w:type="dxa"/>
          </w:tcPr>
          <w:p w:rsidR="00400CBF" w:rsidP="00400CBF" w:rsidRDefault="00400CBF" w14:paraId="4105DC7F" w14:textId="3038055B">
            <w:pPr>
              <w:rPr>
                <w:rFonts w:cs="Calibri"/>
                <w:sz w:val="18"/>
                <w:szCs w:val="18"/>
              </w:rPr>
            </w:pPr>
            <w:r>
              <w:rPr>
                <w:rFonts w:cs="Calibri"/>
                <w:sz w:val="18"/>
                <w:szCs w:val="18"/>
              </w:rPr>
              <w:t>EDP</w:t>
            </w:r>
          </w:p>
        </w:tc>
        <w:tc>
          <w:tcPr>
            <w:tcW w:w="722" w:type="dxa"/>
          </w:tcPr>
          <w:p w:rsidR="00400CBF" w:rsidP="00400CBF" w:rsidRDefault="00400CBF" w14:paraId="18E8D8FE" w14:textId="229F991D">
            <w:pPr>
              <w:rPr>
                <w:rFonts w:cs="Calibri"/>
                <w:sz w:val="18"/>
                <w:szCs w:val="18"/>
              </w:rPr>
            </w:pPr>
            <w:r>
              <w:rPr>
                <w:rFonts w:cs="Calibri"/>
                <w:sz w:val="18"/>
                <w:szCs w:val="18"/>
              </w:rPr>
              <w:t>6403</w:t>
            </w:r>
          </w:p>
        </w:tc>
        <w:tc>
          <w:tcPr>
            <w:tcW w:w="4060" w:type="dxa"/>
          </w:tcPr>
          <w:p w:rsidR="00400CBF" w:rsidP="00400CBF" w:rsidRDefault="00400CBF" w14:paraId="37D94E7B" w14:textId="134A9801">
            <w:pPr>
              <w:jc w:val="center"/>
              <w:rPr>
                <w:rFonts w:cs="Calibri"/>
                <w:sz w:val="18"/>
                <w:szCs w:val="18"/>
              </w:rPr>
            </w:pPr>
            <w:r>
              <w:rPr>
                <w:rFonts w:cs="Calibri"/>
                <w:sz w:val="18"/>
                <w:szCs w:val="18"/>
              </w:rPr>
              <w:t>Ethics for Applied Behavior Analysis</w:t>
            </w:r>
          </w:p>
        </w:tc>
        <w:tc>
          <w:tcPr>
            <w:tcW w:w="1854" w:type="dxa"/>
          </w:tcPr>
          <w:p w:rsidRPr="0091286D" w:rsidR="00400CBF" w:rsidP="00400CBF" w:rsidRDefault="00400CBF" w14:paraId="26A4A618" w14:textId="77777777">
            <w:pPr>
              <w:jc w:val="center"/>
              <w:rPr>
                <w:rFonts w:cs="Calibri"/>
                <w:sz w:val="18"/>
                <w:szCs w:val="18"/>
              </w:rPr>
            </w:pPr>
          </w:p>
        </w:tc>
        <w:tc>
          <w:tcPr>
            <w:tcW w:w="1415" w:type="dxa"/>
          </w:tcPr>
          <w:p w:rsidRPr="0091286D" w:rsidR="00400CBF" w:rsidP="00400CBF" w:rsidRDefault="00400CBF" w14:paraId="15849F4B" w14:textId="77777777">
            <w:pPr>
              <w:jc w:val="center"/>
              <w:rPr>
                <w:rFonts w:cs="Calibri"/>
                <w:sz w:val="18"/>
                <w:szCs w:val="18"/>
              </w:rPr>
            </w:pPr>
          </w:p>
        </w:tc>
        <w:tc>
          <w:tcPr>
            <w:tcW w:w="731" w:type="dxa"/>
          </w:tcPr>
          <w:p w:rsidRPr="0091286D" w:rsidR="00400CBF" w:rsidP="00400CBF" w:rsidRDefault="00400CBF" w14:paraId="1BDFB90B" w14:textId="77777777">
            <w:pPr>
              <w:jc w:val="center"/>
              <w:rPr>
                <w:rFonts w:cs="Calibri"/>
                <w:sz w:val="18"/>
                <w:szCs w:val="18"/>
              </w:rPr>
            </w:pPr>
          </w:p>
        </w:tc>
      </w:tr>
      <w:tr w:rsidRPr="00035702" w:rsidR="00400CBF" w:rsidTr="00E80D15" w14:paraId="66B56E6F" w14:textId="77777777">
        <w:trPr>
          <w:trHeight w:val="263"/>
        </w:trPr>
        <w:tc>
          <w:tcPr>
            <w:tcW w:w="739" w:type="dxa"/>
          </w:tcPr>
          <w:p w:rsidRPr="0091286D" w:rsidR="00400CBF" w:rsidP="00400CBF" w:rsidRDefault="00400CBF" w14:paraId="170F455C" w14:textId="111B9E3C">
            <w:pPr>
              <w:rPr>
                <w:rFonts w:cs="Calibri"/>
                <w:sz w:val="18"/>
                <w:szCs w:val="18"/>
              </w:rPr>
            </w:pPr>
            <w:r w:rsidRPr="0091286D">
              <w:rPr>
                <w:rFonts w:cs="Calibri"/>
                <w:sz w:val="18"/>
                <w:szCs w:val="18"/>
              </w:rPr>
              <w:t>EDP</w:t>
            </w:r>
          </w:p>
        </w:tc>
        <w:tc>
          <w:tcPr>
            <w:tcW w:w="722" w:type="dxa"/>
          </w:tcPr>
          <w:p w:rsidRPr="0091286D" w:rsidR="00400CBF" w:rsidP="00400CBF" w:rsidRDefault="00400CBF" w14:paraId="3FE4A653" w14:textId="6B922D4D">
            <w:pPr>
              <w:rPr>
                <w:rFonts w:cs="Calibri"/>
                <w:sz w:val="18"/>
                <w:szCs w:val="18"/>
              </w:rPr>
            </w:pPr>
            <w:r w:rsidRPr="0091286D">
              <w:rPr>
                <w:rFonts w:cs="Calibri"/>
                <w:sz w:val="18"/>
                <w:szCs w:val="18"/>
              </w:rPr>
              <w:t>5003</w:t>
            </w:r>
          </w:p>
        </w:tc>
        <w:tc>
          <w:tcPr>
            <w:tcW w:w="4060" w:type="dxa"/>
          </w:tcPr>
          <w:p w:rsidRPr="0091286D" w:rsidR="00400CBF" w:rsidP="00400CBF" w:rsidRDefault="00400CBF" w14:paraId="41CD9811" w14:textId="61E0C414">
            <w:pPr>
              <w:jc w:val="center"/>
              <w:rPr>
                <w:rFonts w:cs="Calibri"/>
                <w:sz w:val="18"/>
                <w:szCs w:val="18"/>
              </w:rPr>
            </w:pPr>
            <w:r w:rsidRPr="0091286D">
              <w:rPr>
                <w:rFonts w:cs="Calibri"/>
                <w:sz w:val="18"/>
                <w:szCs w:val="18"/>
              </w:rPr>
              <w:t>Psychological Learning Theories</w:t>
            </w:r>
          </w:p>
        </w:tc>
        <w:tc>
          <w:tcPr>
            <w:tcW w:w="1854" w:type="dxa"/>
          </w:tcPr>
          <w:p w:rsidRPr="0091286D" w:rsidR="00400CBF" w:rsidP="00400CBF" w:rsidRDefault="00400CBF" w14:paraId="074F9CD2" w14:textId="77777777">
            <w:pPr>
              <w:jc w:val="center"/>
              <w:rPr>
                <w:rFonts w:cs="Calibri"/>
                <w:sz w:val="18"/>
                <w:szCs w:val="18"/>
              </w:rPr>
            </w:pPr>
          </w:p>
        </w:tc>
        <w:tc>
          <w:tcPr>
            <w:tcW w:w="1415" w:type="dxa"/>
          </w:tcPr>
          <w:p w:rsidRPr="0091286D" w:rsidR="00400CBF" w:rsidP="00400CBF" w:rsidRDefault="00400CBF" w14:paraId="143FD332" w14:textId="77777777">
            <w:pPr>
              <w:jc w:val="center"/>
              <w:rPr>
                <w:rFonts w:cs="Calibri"/>
                <w:sz w:val="18"/>
                <w:szCs w:val="18"/>
              </w:rPr>
            </w:pPr>
          </w:p>
        </w:tc>
        <w:tc>
          <w:tcPr>
            <w:tcW w:w="731" w:type="dxa"/>
          </w:tcPr>
          <w:p w:rsidRPr="0091286D" w:rsidR="00400CBF" w:rsidP="00400CBF" w:rsidRDefault="00400CBF" w14:paraId="6F95F3C3" w14:textId="77777777">
            <w:pPr>
              <w:jc w:val="center"/>
              <w:rPr>
                <w:rFonts w:cs="Calibri"/>
                <w:sz w:val="18"/>
                <w:szCs w:val="18"/>
              </w:rPr>
            </w:pPr>
          </w:p>
        </w:tc>
      </w:tr>
      <w:tr w:rsidRPr="00035702" w:rsidR="00400CBF" w:rsidTr="00E80D15" w14:paraId="71235E4D" w14:textId="77777777">
        <w:trPr>
          <w:trHeight w:val="476"/>
        </w:trPr>
        <w:tc>
          <w:tcPr>
            <w:tcW w:w="739" w:type="dxa"/>
          </w:tcPr>
          <w:p w:rsidRPr="0091286D" w:rsidR="00400CBF" w:rsidP="00400CBF" w:rsidRDefault="00400CBF" w14:paraId="6F1F038B" w14:textId="77777777">
            <w:pPr>
              <w:rPr>
                <w:rFonts w:cs="Calibri"/>
                <w:sz w:val="18"/>
                <w:szCs w:val="18"/>
              </w:rPr>
            </w:pPr>
            <w:r w:rsidRPr="0091286D">
              <w:rPr>
                <w:rFonts w:cs="Calibri"/>
                <w:sz w:val="18"/>
                <w:szCs w:val="18"/>
              </w:rPr>
              <w:t>EDP</w:t>
            </w:r>
          </w:p>
        </w:tc>
        <w:tc>
          <w:tcPr>
            <w:tcW w:w="722" w:type="dxa"/>
          </w:tcPr>
          <w:p w:rsidRPr="0091286D" w:rsidR="00400CBF" w:rsidP="00400CBF" w:rsidRDefault="00400CBF" w14:paraId="13D7DDEA" w14:textId="72C4E3F4">
            <w:pPr>
              <w:rPr>
                <w:rFonts w:cs="Calibri"/>
                <w:sz w:val="18"/>
                <w:szCs w:val="18"/>
              </w:rPr>
            </w:pPr>
            <w:r>
              <w:rPr>
                <w:rFonts w:cs="Calibri"/>
                <w:sz w:val="18"/>
                <w:szCs w:val="18"/>
              </w:rPr>
              <w:t>6443</w:t>
            </w:r>
          </w:p>
        </w:tc>
        <w:tc>
          <w:tcPr>
            <w:tcW w:w="4060" w:type="dxa"/>
          </w:tcPr>
          <w:p w:rsidRPr="0091286D" w:rsidR="00400CBF" w:rsidP="00400CBF" w:rsidRDefault="00400CBF" w14:paraId="5B691B92" w14:textId="16EB0A9D">
            <w:pPr>
              <w:jc w:val="center"/>
              <w:rPr>
                <w:rFonts w:cs="Calibri"/>
                <w:sz w:val="18"/>
                <w:szCs w:val="18"/>
              </w:rPr>
            </w:pPr>
            <w:r>
              <w:rPr>
                <w:rFonts w:cs="Calibri"/>
                <w:sz w:val="18"/>
                <w:szCs w:val="18"/>
              </w:rPr>
              <w:t>Capstone Class in Behavior Analysis</w:t>
            </w:r>
          </w:p>
        </w:tc>
        <w:tc>
          <w:tcPr>
            <w:tcW w:w="1854" w:type="dxa"/>
          </w:tcPr>
          <w:p w:rsidRPr="00400CBF" w:rsidR="00400CBF" w:rsidP="00400CBF" w:rsidRDefault="00400CBF" w14:paraId="6A538767" w14:textId="2CA7B452">
            <w:pPr>
              <w:jc w:val="center"/>
              <w:rPr>
                <w:rFonts w:cs="Calibri"/>
                <w:sz w:val="18"/>
                <w:szCs w:val="18"/>
              </w:rPr>
            </w:pPr>
            <w:r>
              <w:rPr>
                <w:sz w:val="18"/>
                <w:szCs w:val="18"/>
              </w:rPr>
              <w:t>EDP 5503, EDP 6223, EDP 6263, EDP 5643</w:t>
            </w:r>
          </w:p>
        </w:tc>
        <w:tc>
          <w:tcPr>
            <w:tcW w:w="1415" w:type="dxa"/>
          </w:tcPr>
          <w:p w:rsidRPr="0091286D" w:rsidR="00400CBF" w:rsidP="00400CBF" w:rsidRDefault="00400CBF" w14:paraId="217E72AE" w14:textId="77777777">
            <w:pPr>
              <w:jc w:val="center"/>
              <w:rPr>
                <w:rFonts w:cs="Calibri"/>
                <w:sz w:val="18"/>
                <w:szCs w:val="18"/>
              </w:rPr>
            </w:pPr>
          </w:p>
        </w:tc>
        <w:tc>
          <w:tcPr>
            <w:tcW w:w="731" w:type="dxa"/>
          </w:tcPr>
          <w:p w:rsidRPr="0091286D" w:rsidR="00400CBF" w:rsidP="00400CBF" w:rsidRDefault="00400CBF" w14:paraId="0B024525" w14:textId="77777777">
            <w:pPr>
              <w:jc w:val="center"/>
              <w:rPr>
                <w:rFonts w:cs="Calibri"/>
                <w:sz w:val="18"/>
                <w:szCs w:val="18"/>
              </w:rPr>
            </w:pPr>
          </w:p>
        </w:tc>
      </w:tr>
      <w:tr w:rsidRPr="00035702" w:rsidR="00400CBF" w:rsidTr="00E80D15" w14:paraId="2ED8C246" w14:textId="77777777">
        <w:trPr>
          <w:trHeight w:val="244"/>
        </w:trPr>
        <w:tc>
          <w:tcPr>
            <w:tcW w:w="739" w:type="dxa"/>
          </w:tcPr>
          <w:p w:rsidRPr="0091286D" w:rsidR="00400CBF" w:rsidP="00400CBF" w:rsidRDefault="00400CBF" w14:paraId="1DB7997D" w14:textId="69EB52EA">
            <w:pPr>
              <w:rPr>
                <w:rFonts w:cs="Calibri"/>
                <w:sz w:val="18"/>
                <w:szCs w:val="18"/>
              </w:rPr>
            </w:pPr>
            <w:r w:rsidRPr="0091286D">
              <w:rPr>
                <w:rFonts w:cs="Calibri"/>
                <w:sz w:val="18"/>
                <w:szCs w:val="18"/>
              </w:rPr>
              <w:t>EDP</w:t>
            </w:r>
          </w:p>
        </w:tc>
        <w:tc>
          <w:tcPr>
            <w:tcW w:w="722" w:type="dxa"/>
          </w:tcPr>
          <w:p w:rsidRPr="0091286D" w:rsidR="00400CBF" w:rsidP="00400CBF" w:rsidRDefault="006175A2" w14:paraId="27880097" w14:textId="3B6FB65A">
            <w:pPr>
              <w:rPr>
                <w:rFonts w:cs="Calibri"/>
                <w:sz w:val="18"/>
                <w:szCs w:val="18"/>
              </w:rPr>
            </w:pPr>
            <w:r>
              <w:rPr>
                <w:rFonts w:cs="Calibri"/>
                <w:sz w:val="18"/>
                <w:szCs w:val="18"/>
              </w:rPr>
              <w:t>5043</w:t>
            </w:r>
          </w:p>
        </w:tc>
        <w:tc>
          <w:tcPr>
            <w:tcW w:w="4060" w:type="dxa"/>
          </w:tcPr>
          <w:p w:rsidRPr="0091286D" w:rsidR="00400CBF" w:rsidP="00400CBF" w:rsidRDefault="006175A2" w14:paraId="278B72D4" w14:textId="0B143F5D">
            <w:pPr>
              <w:jc w:val="center"/>
              <w:rPr>
                <w:rFonts w:cs="Calibri"/>
                <w:sz w:val="18"/>
                <w:szCs w:val="18"/>
              </w:rPr>
            </w:pPr>
            <w:r>
              <w:rPr>
                <w:rFonts w:cs="Calibri"/>
                <w:sz w:val="18"/>
                <w:szCs w:val="18"/>
              </w:rPr>
              <w:t>Experimental Analysis of Behavior</w:t>
            </w:r>
          </w:p>
        </w:tc>
        <w:tc>
          <w:tcPr>
            <w:tcW w:w="1854" w:type="dxa"/>
          </w:tcPr>
          <w:p w:rsidRPr="0091286D" w:rsidR="00400CBF" w:rsidP="00400CBF" w:rsidRDefault="00400CBF" w14:paraId="2BC0FDEB" w14:textId="77777777">
            <w:pPr>
              <w:jc w:val="center"/>
              <w:rPr>
                <w:rFonts w:cs="Calibri"/>
                <w:sz w:val="18"/>
                <w:szCs w:val="18"/>
              </w:rPr>
            </w:pPr>
          </w:p>
        </w:tc>
        <w:tc>
          <w:tcPr>
            <w:tcW w:w="1415" w:type="dxa"/>
          </w:tcPr>
          <w:p w:rsidRPr="0091286D" w:rsidR="00400CBF" w:rsidP="00400CBF" w:rsidRDefault="00400CBF" w14:paraId="25D9DE1D" w14:textId="77777777">
            <w:pPr>
              <w:jc w:val="center"/>
              <w:rPr>
                <w:rFonts w:cs="Calibri"/>
                <w:sz w:val="18"/>
                <w:szCs w:val="18"/>
              </w:rPr>
            </w:pPr>
          </w:p>
        </w:tc>
        <w:tc>
          <w:tcPr>
            <w:tcW w:w="731" w:type="dxa"/>
          </w:tcPr>
          <w:p w:rsidRPr="0091286D" w:rsidR="00400CBF" w:rsidP="00400CBF" w:rsidRDefault="00400CBF" w14:paraId="322ACBCA" w14:textId="77777777">
            <w:pPr>
              <w:jc w:val="center"/>
              <w:rPr>
                <w:rFonts w:cs="Calibri"/>
                <w:sz w:val="18"/>
                <w:szCs w:val="18"/>
              </w:rPr>
            </w:pPr>
          </w:p>
        </w:tc>
      </w:tr>
      <w:tr w:rsidRPr="00035702" w:rsidR="002631C1" w:rsidTr="00E80D15" w14:paraId="68D0B958" w14:textId="77777777">
        <w:trPr>
          <w:trHeight w:val="244"/>
        </w:trPr>
        <w:tc>
          <w:tcPr>
            <w:tcW w:w="739" w:type="dxa"/>
          </w:tcPr>
          <w:p w:rsidRPr="0091286D" w:rsidR="002631C1" w:rsidP="00400CBF" w:rsidRDefault="002631C1" w14:paraId="610DB8DF" w14:textId="77777777">
            <w:pPr>
              <w:rPr>
                <w:rFonts w:cs="Calibri"/>
                <w:sz w:val="18"/>
                <w:szCs w:val="18"/>
              </w:rPr>
            </w:pPr>
          </w:p>
        </w:tc>
        <w:tc>
          <w:tcPr>
            <w:tcW w:w="722" w:type="dxa"/>
          </w:tcPr>
          <w:p w:rsidR="002631C1" w:rsidP="00400CBF" w:rsidRDefault="002631C1" w14:paraId="667A320E" w14:textId="77777777">
            <w:pPr>
              <w:rPr>
                <w:rFonts w:cs="Calibri"/>
                <w:sz w:val="18"/>
                <w:szCs w:val="18"/>
              </w:rPr>
            </w:pPr>
          </w:p>
        </w:tc>
        <w:tc>
          <w:tcPr>
            <w:tcW w:w="4060" w:type="dxa"/>
          </w:tcPr>
          <w:p w:rsidR="002631C1" w:rsidP="00400CBF" w:rsidRDefault="002631C1" w14:paraId="78DF2444" w14:textId="73C84995">
            <w:pPr>
              <w:jc w:val="center"/>
              <w:rPr>
                <w:rFonts w:cs="Calibri"/>
                <w:sz w:val="18"/>
                <w:szCs w:val="18"/>
              </w:rPr>
            </w:pPr>
            <w:r>
              <w:rPr>
                <w:rFonts w:cs="Calibri"/>
                <w:sz w:val="18"/>
                <w:szCs w:val="18"/>
              </w:rPr>
              <w:t>Elective (Focused concentration only)</w:t>
            </w:r>
          </w:p>
        </w:tc>
        <w:tc>
          <w:tcPr>
            <w:tcW w:w="1854" w:type="dxa"/>
          </w:tcPr>
          <w:p w:rsidRPr="0091286D" w:rsidR="002631C1" w:rsidP="00400CBF" w:rsidRDefault="002631C1" w14:paraId="237F3519" w14:textId="77777777">
            <w:pPr>
              <w:jc w:val="center"/>
              <w:rPr>
                <w:rFonts w:cs="Calibri"/>
                <w:sz w:val="18"/>
                <w:szCs w:val="18"/>
              </w:rPr>
            </w:pPr>
          </w:p>
        </w:tc>
        <w:tc>
          <w:tcPr>
            <w:tcW w:w="1415" w:type="dxa"/>
          </w:tcPr>
          <w:p w:rsidRPr="0091286D" w:rsidR="002631C1" w:rsidP="00400CBF" w:rsidRDefault="002631C1" w14:paraId="6224C53D" w14:textId="77777777">
            <w:pPr>
              <w:jc w:val="center"/>
              <w:rPr>
                <w:rFonts w:cs="Calibri"/>
                <w:sz w:val="18"/>
                <w:szCs w:val="18"/>
              </w:rPr>
            </w:pPr>
          </w:p>
        </w:tc>
        <w:tc>
          <w:tcPr>
            <w:tcW w:w="731" w:type="dxa"/>
          </w:tcPr>
          <w:p w:rsidRPr="0091286D" w:rsidR="002631C1" w:rsidP="00400CBF" w:rsidRDefault="002631C1" w14:paraId="37AFA81A" w14:textId="77777777">
            <w:pPr>
              <w:jc w:val="center"/>
              <w:rPr>
                <w:rFonts w:cs="Calibri"/>
                <w:sz w:val="18"/>
                <w:szCs w:val="18"/>
              </w:rPr>
            </w:pPr>
          </w:p>
        </w:tc>
      </w:tr>
    </w:tbl>
    <w:p w:rsidRPr="00035702" w:rsidR="009D7967" w:rsidP="009D7967" w:rsidRDefault="009D7967" w14:paraId="7E4049EF" w14:textId="77777777">
      <w:pPr>
        <w:rPr>
          <w:rFonts w:cs="Calibri"/>
          <w:b/>
          <w:i/>
          <w:sz w:val="18"/>
          <w:szCs w:val="18"/>
        </w:rPr>
      </w:pPr>
    </w:p>
    <w:p w:rsidRPr="00035702" w:rsidR="009D7967" w:rsidP="009D7967" w:rsidRDefault="009D7967" w14:paraId="0361550E" w14:textId="77777777">
      <w:pPr>
        <w:pStyle w:val="MediumGrid2-Accent11"/>
        <w:rPr>
          <w:rFonts w:ascii="Times New Roman" w:hAnsi="Times New Roman"/>
          <w:b/>
          <w:i/>
          <w:sz w:val="18"/>
          <w:szCs w:val="18"/>
        </w:rPr>
      </w:pPr>
    </w:p>
    <w:p w:rsidR="009D7967" w:rsidP="009D7967" w:rsidRDefault="009D7967" w14:paraId="4808BE0C" w14:textId="77777777">
      <w:pPr>
        <w:pStyle w:val="MediumGrid2-Accent11"/>
        <w:rPr>
          <w:rFonts w:ascii="Times New Roman" w:hAnsi="Times New Roman"/>
          <w:sz w:val="18"/>
          <w:szCs w:val="18"/>
        </w:rPr>
      </w:pPr>
      <w:r w:rsidRPr="00035702">
        <w:rPr>
          <w:rFonts w:ascii="Times New Roman" w:hAnsi="Times New Roman"/>
          <w:sz w:val="18"/>
          <w:szCs w:val="18"/>
        </w:rPr>
        <w:t xml:space="preserve">Student’s Signature: _______________________________________________  </w:t>
      </w:r>
      <w:r w:rsidRPr="00035702">
        <w:rPr>
          <w:rFonts w:ascii="Times New Roman" w:hAnsi="Times New Roman"/>
          <w:sz w:val="18"/>
          <w:szCs w:val="18"/>
        </w:rPr>
        <w:tab/>
      </w:r>
      <w:r w:rsidRPr="00035702">
        <w:rPr>
          <w:rFonts w:ascii="Times New Roman" w:hAnsi="Times New Roman"/>
          <w:sz w:val="18"/>
          <w:szCs w:val="18"/>
        </w:rPr>
        <w:t>Date: _____________________</w:t>
      </w:r>
    </w:p>
    <w:p w:rsidRPr="00035702" w:rsidR="009D7967" w:rsidP="009D7967" w:rsidRDefault="009D7967" w14:paraId="126FA289" w14:textId="77777777">
      <w:pPr>
        <w:pStyle w:val="MediumGrid2-Accent11"/>
        <w:rPr>
          <w:rFonts w:ascii="Times New Roman" w:hAnsi="Times New Roman"/>
          <w:sz w:val="18"/>
          <w:szCs w:val="18"/>
        </w:rPr>
      </w:pPr>
    </w:p>
    <w:p w:rsidR="009D7967" w:rsidP="009D7967" w:rsidRDefault="009D7967" w14:paraId="5FBB22E1" w14:textId="77777777">
      <w:pPr>
        <w:pStyle w:val="MediumGrid2-Accent11"/>
        <w:rPr>
          <w:rFonts w:ascii="Times New Roman" w:hAnsi="Times New Roman"/>
          <w:sz w:val="18"/>
          <w:szCs w:val="18"/>
        </w:rPr>
      </w:pPr>
      <w:r w:rsidRPr="00035702">
        <w:rPr>
          <w:rFonts w:ascii="Times New Roman" w:hAnsi="Times New Roman"/>
          <w:sz w:val="18"/>
          <w:szCs w:val="18"/>
        </w:rPr>
        <w:t xml:space="preserve">Faculty Advisor’s Signature: ________________________________________               </w:t>
      </w:r>
      <w:r w:rsidRPr="00035702">
        <w:rPr>
          <w:rFonts w:ascii="Times New Roman" w:hAnsi="Times New Roman"/>
          <w:sz w:val="18"/>
          <w:szCs w:val="18"/>
        </w:rPr>
        <w:tab/>
      </w:r>
      <w:r w:rsidRPr="00035702">
        <w:rPr>
          <w:rFonts w:ascii="Times New Roman" w:hAnsi="Times New Roman"/>
          <w:sz w:val="18"/>
          <w:szCs w:val="18"/>
        </w:rPr>
        <w:t>Date: _____________________</w:t>
      </w:r>
    </w:p>
    <w:p w:rsidR="009D7967" w:rsidP="009D7967" w:rsidRDefault="009D7967" w14:paraId="29360C06" w14:textId="77777777">
      <w:pPr>
        <w:pStyle w:val="MediumGrid2-Accent11"/>
        <w:rPr>
          <w:rFonts w:ascii="Times New Roman" w:hAnsi="Times New Roman"/>
          <w:sz w:val="18"/>
          <w:szCs w:val="18"/>
        </w:rPr>
      </w:pPr>
    </w:p>
    <w:p w:rsidRPr="00035702" w:rsidR="009D7967" w:rsidP="009D7967" w:rsidRDefault="009D7967" w14:paraId="19780671" w14:textId="77777777">
      <w:pPr>
        <w:pStyle w:val="MediumGrid2-Accent11"/>
        <w:rPr>
          <w:rFonts w:ascii="Times New Roman" w:hAnsi="Times New Roman"/>
          <w:sz w:val="18"/>
          <w:szCs w:val="18"/>
        </w:rPr>
      </w:pPr>
    </w:p>
    <w:p w:rsidRPr="00035702" w:rsidR="009D7967" w:rsidP="009D7967" w:rsidRDefault="009D7967" w14:paraId="2C9BE2BC" w14:textId="77777777">
      <w:pPr>
        <w:pStyle w:val="MediumGrid2-Accent11"/>
        <w:rPr>
          <w:rFonts w:ascii="Times New Roman" w:hAnsi="Times New Roman"/>
          <w:sz w:val="18"/>
          <w:szCs w:val="18"/>
        </w:rPr>
      </w:pPr>
      <w:r w:rsidRPr="00035702">
        <w:rPr>
          <w:rFonts w:ascii="Times New Roman" w:hAnsi="Times New Roman"/>
          <w:sz w:val="18"/>
          <w:szCs w:val="18"/>
        </w:rPr>
        <w:t xml:space="preserve">Graduate Advisor of Record’s Signature: ______________________________  </w:t>
      </w:r>
      <w:r w:rsidRPr="00035702">
        <w:rPr>
          <w:rFonts w:ascii="Times New Roman" w:hAnsi="Times New Roman"/>
          <w:sz w:val="18"/>
          <w:szCs w:val="18"/>
        </w:rPr>
        <w:tab/>
      </w:r>
      <w:r w:rsidRPr="00035702">
        <w:rPr>
          <w:rFonts w:ascii="Times New Roman" w:hAnsi="Times New Roman"/>
          <w:sz w:val="18"/>
          <w:szCs w:val="18"/>
        </w:rPr>
        <w:t>Date: _____________________</w:t>
      </w:r>
    </w:p>
    <w:p w:rsidRPr="00035702" w:rsidR="009D7967" w:rsidP="009D7967" w:rsidRDefault="009D7967" w14:paraId="73561D49" w14:textId="77777777">
      <w:pPr>
        <w:pStyle w:val="MediumGrid2-Accent11"/>
        <w:rPr>
          <w:rFonts w:ascii="Times New Roman" w:hAnsi="Times New Roman"/>
          <w:sz w:val="18"/>
          <w:szCs w:val="18"/>
        </w:rPr>
      </w:pPr>
    </w:p>
    <w:p w:rsidR="009D7967" w:rsidP="009D7967" w:rsidRDefault="009D7967" w14:paraId="49AE754D" w14:textId="77777777">
      <w:pPr>
        <w:pStyle w:val="MediumGrid2-Accent11"/>
        <w:rPr>
          <w:rFonts w:ascii="Times New Roman" w:hAnsi="Times New Roman"/>
          <w:sz w:val="18"/>
          <w:szCs w:val="18"/>
          <w:highlight w:val="yellow"/>
        </w:rPr>
      </w:pPr>
    </w:p>
    <w:p w:rsidR="009D7967" w:rsidP="009D7967" w:rsidRDefault="009D7967" w14:paraId="44D6E782" w14:textId="77777777">
      <w:pPr>
        <w:pStyle w:val="MediumGrid2-Accent11"/>
        <w:rPr>
          <w:rFonts w:ascii="Times New Roman" w:hAnsi="Times New Roman"/>
          <w:sz w:val="18"/>
          <w:szCs w:val="18"/>
          <w:highlight w:val="yellow"/>
        </w:rPr>
      </w:pPr>
    </w:p>
    <w:p w:rsidRPr="00854092" w:rsidR="003B09E8" w:rsidP="00854092" w:rsidRDefault="009D7967" w14:paraId="1C29C8CC" w14:textId="0CADA2B1">
      <w:pPr>
        <w:jc w:val="center"/>
        <w:rPr>
          <w:rFonts w:asciiTheme="minorHAnsi" w:hAnsiTheme="minorHAnsi" w:eastAsiaTheme="minorEastAsia" w:cstheme="minorBidi"/>
          <w:b/>
          <w:bCs/>
          <w:sz w:val="32"/>
          <w:szCs w:val="32"/>
        </w:rPr>
      </w:pPr>
      <w:r w:rsidRPr="00854092">
        <w:rPr>
          <w:b/>
          <w:bCs/>
          <w:sz w:val="32"/>
          <w:szCs w:val="32"/>
        </w:rPr>
        <w:br w:type="page"/>
      </w:r>
      <w:r w:rsidRPr="00854092" w:rsidR="003B09E8">
        <w:rPr>
          <w:b/>
          <w:bCs/>
          <w:sz w:val="32"/>
          <w:szCs w:val="32"/>
        </w:rPr>
        <w:t>Acknowledgment and Receipt</w:t>
      </w:r>
    </w:p>
    <w:p w:rsidRPr="003B09E8" w:rsidR="003B09E8" w:rsidP="003B09E8" w:rsidRDefault="003B09E8" w14:paraId="0A09092A" w14:textId="77777777">
      <w:pPr>
        <w:pStyle w:val="NormalWeb"/>
        <w:rPr>
          <w:rFonts w:ascii="Times New Roman" w:hAnsi="Times New Roman" w:cs="Times New Roman"/>
        </w:rPr>
      </w:pPr>
      <w:r w:rsidRPr="003B09E8">
        <w:rPr>
          <w:rStyle w:val="Strong"/>
        </w:rPr>
        <w:t xml:space="preserve">I have received my copy of the </w:t>
      </w:r>
      <w:r>
        <w:rPr>
          <w:rStyle w:val="Strong"/>
        </w:rPr>
        <w:t>Student</w:t>
      </w:r>
      <w:r w:rsidRPr="003B09E8">
        <w:rPr>
          <w:rStyle w:val="Strong"/>
        </w:rPr>
        <w:t xml:space="preserve"> Handbook.</w:t>
      </w:r>
    </w:p>
    <w:p w:rsidR="003B09E8" w:rsidP="003B09E8" w:rsidRDefault="003B09E8" w14:paraId="17B13593" w14:textId="25C1C871">
      <w:pPr>
        <w:pStyle w:val="NormalWeb"/>
        <w:rPr>
          <w:rFonts w:ascii="Times New Roman" w:hAnsi="Times New Roman" w:cs="Times New Roman"/>
        </w:rPr>
      </w:pPr>
      <w:r w:rsidRPr="27754AAE">
        <w:rPr>
          <w:rFonts w:ascii="Times New Roman" w:hAnsi="Times New Roman" w:cs="Times New Roman"/>
        </w:rPr>
        <w:t xml:space="preserve">The student handbook describes important information about </w:t>
      </w:r>
      <w:r w:rsidRPr="27754AAE" w:rsidR="00E6059C">
        <w:rPr>
          <w:rFonts w:ascii="Times New Roman" w:hAnsi="Times New Roman" w:cs="Times New Roman"/>
        </w:rPr>
        <w:t>Behavior Analysis</w:t>
      </w:r>
      <w:r w:rsidRPr="27754AAE">
        <w:rPr>
          <w:rFonts w:ascii="Times New Roman" w:hAnsi="Times New Roman" w:cs="Times New Roman"/>
        </w:rPr>
        <w:t xml:space="preserve"> </w:t>
      </w:r>
      <w:r w:rsidR="001B46F9">
        <w:rPr>
          <w:rFonts w:ascii="Times New Roman" w:hAnsi="Times New Roman" w:cs="Times New Roman"/>
        </w:rPr>
        <w:t>program</w:t>
      </w:r>
      <w:r w:rsidRPr="27754AAE">
        <w:rPr>
          <w:rFonts w:ascii="Times New Roman" w:hAnsi="Times New Roman" w:cs="Times New Roman"/>
        </w:rPr>
        <w:t xml:space="preserve">, and I understand that I should consult my advisor regarding any questions not answered in the handbook. </w:t>
      </w:r>
    </w:p>
    <w:p w:rsidRPr="003B09E8" w:rsidR="003B09E8" w:rsidP="003B09E8" w:rsidRDefault="003B09E8" w14:paraId="04610D6A" w14:textId="77777777">
      <w:pPr>
        <w:pStyle w:val="NormalWeb"/>
        <w:rPr>
          <w:rFonts w:ascii="Times New Roman" w:hAnsi="Times New Roman" w:cs="Times New Roman"/>
        </w:rPr>
      </w:pPr>
    </w:p>
    <w:p w:rsidR="003B09E8" w:rsidP="003B09E8" w:rsidRDefault="003B09E8" w14:paraId="1A4C5A27" w14:textId="77777777">
      <w:pPr>
        <w:pStyle w:val="NormalWeb"/>
        <w:rPr>
          <w:rFonts w:ascii="Times New Roman" w:hAnsi="Times New Roman" w:cs="Times New Roman"/>
        </w:rPr>
      </w:pPr>
      <w:r>
        <w:rPr>
          <w:rFonts w:ascii="Times New Roman" w:hAnsi="Times New Roman" w:cs="Times New Roman"/>
        </w:rPr>
        <w:t>I understand that t</w:t>
      </w:r>
      <w:r w:rsidRPr="003B09E8">
        <w:rPr>
          <w:rFonts w:ascii="Times New Roman" w:hAnsi="Times New Roman" w:cs="Times New Roman"/>
        </w:rPr>
        <w:t xml:space="preserve">his manual and the policies and procedures </w:t>
      </w:r>
      <w:r>
        <w:rPr>
          <w:rFonts w:ascii="Times New Roman" w:hAnsi="Times New Roman" w:cs="Times New Roman"/>
        </w:rPr>
        <w:t>are subject to change.</w:t>
      </w:r>
      <w:r w:rsidRPr="003B09E8">
        <w:rPr>
          <w:rFonts w:ascii="Times New Roman" w:hAnsi="Times New Roman" w:cs="Times New Roman"/>
        </w:rPr>
        <w:t xml:space="preserve"> All such changes will be communicated through official notices</w:t>
      </w:r>
      <w:r>
        <w:rPr>
          <w:rFonts w:ascii="Times New Roman" w:hAnsi="Times New Roman" w:cs="Times New Roman"/>
        </w:rPr>
        <w:t xml:space="preserve"> sent via email</w:t>
      </w:r>
      <w:r w:rsidRPr="003B09E8">
        <w:rPr>
          <w:rFonts w:ascii="Times New Roman" w:hAnsi="Times New Roman" w:cs="Times New Roman"/>
        </w:rPr>
        <w:t xml:space="preserve">, and I understand that revised information may supersede, modify, or eliminate existing policies. </w:t>
      </w:r>
    </w:p>
    <w:p w:rsidR="003B09E8" w:rsidP="003B09E8" w:rsidRDefault="003B09E8" w14:paraId="7E2B37F2" w14:textId="77777777">
      <w:pPr>
        <w:pStyle w:val="NormalWeb"/>
        <w:rPr>
          <w:rFonts w:ascii="Times New Roman" w:hAnsi="Times New Roman" w:cs="Times New Roman"/>
        </w:rPr>
      </w:pPr>
    </w:p>
    <w:p w:rsidR="003B09E8" w:rsidP="003B09E8" w:rsidRDefault="003B09E8" w14:paraId="5B0E3E71" w14:textId="77777777">
      <w:pPr>
        <w:pStyle w:val="NormalWeb"/>
        <w:rPr>
          <w:rFonts w:ascii="Times New Roman" w:hAnsi="Times New Roman" w:cs="Times New Roman"/>
        </w:rPr>
      </w:pPr>
      <w:r>
        <w:rPr>
          <w:rFonts w:ascii="Times New Roman" w:hAnsi="Times New Roman" w:cs="Times New Roman"/>
        </w:rPr>
        <w:t>I understand that I must communicate with my advisor before registering each semester to ensure my course of study meets current policies and procedures.</w:t>
      </w:r>
    </w:p>
    <w:p w:rsidR="003B09E8" w:rsidP="003B09E8" w:rsidRDefault="003B09E8" w14:paraId="4C7E54E2" w14:textId="77777777">
      <w:pPr>
        <w:pStyle w:val="NormalWeb"/>
        <w:pBdr>
          <w:bottom w:val="single" w:color="auto" w:sz="12" w:space="1"/>
        </w:pBdr>
        <w:rPr>
          <w:rFonts w:ascii="Times New Roman" w:hAnsi="Times New Roman" w:cs="Times New Roman"/>
        </w:rPr>
      </w:pPr>
    </w:p>
    <w:p w:rsidRPr="003B09E8" w:rsidR="003B09E8" w:rsidP="003B09E8" w:rsidRDefault="003B09E8" w14:paraId="258B4828" w14:textId="77777777">
      <w:pPr>
        <w:pStyle w:val="NormalWeb"/>
        <w:pBdr>
          <w:bottom w:val="single" w:color="auto" w:sz="12" w:space="1"/>
        </w:pBdr>
        <w:rPr>
          <w:rFonts w:ascii="Times New Roman" w:hAnsi="Times New Roman" w:cs="Times New Roman"/>
        </w:rPr>
      </w:pPr>
      <w:r w:rsidRPr="003B09E8">
        <w:rPr>
          <w:rFonts w:ascii="Times New Roman" w:hAnsi="Times New Roman" w:cs="Times New Roman"/>
        </w:rPr>
        <w:t>I have received the handbook, and I understand that it is my responsibility to read and comply with the policies contained in this handbook and any revisions made to it.</w:t>
      </w:r>
    </w:p>
    <w:p w:rsidR="003B09E8" w:rsidP="003B09E8" w:rsidRDefault="003B09E8" w14:paraId="6B5BE924" w14:textId="77777777">
      <w:pPr>
        <w:autoSpaceDE w:val="0"/>
        <w:autoSpaceDN w:val="0"/>
        <w:adjustRightInd w:val="0"/>
      </w:pPr>
    </w:p>
    <w:p w:rsidR="003B09E8" w:rsidP="003B09E8" w:rsidRDefault="003B09E8" w14:paraId="400BF646" w14:textId="77777777">
      <w:pPr>
        <w:autoSpaceDE w:val="0"/>
        <w:autoSpaceDN w:val="0"/>
        <w:adjustRightInd w:val="0"/>
      </w:pPr>
    </w:p>
    <w:p w:rsidR="003B09E8" w:rsidP="003B09E8" w:rsidRDefault="003B09E8" w14:paraId="25F3C05C" w14:textId="77777777">
      <w:pPr>
        <w:autoSpaceDE w:val="0"/>
        <w:autoSpaceDN w:val="0"/>
        <w:adjustRightInd w:val="0"/>
      </w:pPr>
    </w:p>
    <w:p w:rsidR="003B09E8" w:rsidP="003B09E8" w:rsidRDefault="003B09E8" w14:paraId="1327569A" w14:textId="77777777">
      <w:pPr>
        <w:autoSpaceDE w:val="0"/>
        <w:autoSpaceDN w:val="0"/>
        <w:adjustRightInd w:val="0"/>
      </w:pPr>
    </w:p>
    <w:p w:rsidR="00475432" w:rsidP="00475432" w:rsidRDefault="00475432" w14:paraId="60322434" w14:textId="77777777">
      <w:pPr>
        <w:autoSpaceDE w:val="0"/>
        <w:autoSpaceDN w:val="0"/>
        <w:adjustRightInd w:val="0"/>
      </w:pPr>
      <w:r w:rsidRPr="00BB520A">
        <w:rPr>
          <w:u w:val="single"/>
        </w:rPr>
        <w:t>_____________</w:t>
      </w:r>
      <w:r>
        <w:rPr>
          <w:u w:val="single"/>
        </w:rPr>
        <w:tab/>
      </w:r>
      <w:r>
        <w:rPr>
          <w:u w:val="single"/>
        </w:rPr>
        <w:tab/>
      </w:r>
      <w:r>
        <w:rPr>
          <w:u w:val="single"/>
        </w:rPr>
        <w:tab/>
      </w:r>
      <w:r>
        <w:rPr>
          <w:u w:val="single"/>
        </w:rPr>
        <w:tab/>
      </w:r>
      <w:r w:rsidRPr="003B09E8">
        <w:t>______________________</w:t>
      </w:r>
      <w:r w:rsidRPr="003B09E8">
        <w:br/>
      </w:r>
      <w:r>
        <w:t>Student’s Signature</w:t>
      </w:r>
      <w:r>
        <w:br/>
      </w:r>
    </w:p>
    <w:p w:rsidR="00475432" w:rsidP="00475432" w:rsidRDefault="00475432" w14:paraId="7EA3CBD5" w14:textId="77777777">
      <w:pPr>
        <w:autoSpaceDE w:val="0"/>
        <w:autoSpaceDN w:val="0"/>
        <w:adjustRightInd w:val="0"/>
      </w:pPr>
    </w:p>
    <w:p w:rsidR="00475432" w:rsidP="00475432" w:rsidRDefault="00475432" w14:paraId="6CCFAEA0" w14:textId="77777777">
      <w:pPr>
        <w:autoSpaceDE w:val="0"/>
        <w:autoSpaceDN w:val="0"/>
        <w:adjustRightInd w:val="0"/>
      </w:pPr>
    </w:p>
    <w:p w:rsidR="00475432" w:rsidP="00475432" w:rsidRDefault="00475432" w14:paraId="766B20E4" w14:textId="77777777">
      <w:pPr>
        <w:autoSpaceDE w:val="0"/>
        <w:autoSpaceDN w:val="0"/>
        <w:adjustRightInd w:val="0"/>
      </w:pPr>
    </w:p>
    <w:p w:rsidR="00475432" w:rsidP="00475432" w:rsidRDefault="00475432" w14:paraId="06D9B2E8" w14:textId="77777777">
      <w:pPr>
        <w:autoSpaceDE w:val="0"/>
        <w:autoSpaceDN w:val="0"/>
        <w:adjustRightInd w:val="0"/>
      </w:pPr>
      <w:r>
        <w:br/>
      </w:r>
      <w:r>
        <w:t>__________</w:t>
      </w:r>
      <w:r w:rsidRPr="003B09E8">
        <w:t>_____</w:t>
      </w:r>
      <w:r>
        <w:rPr>
          <w:u w:val="single"/>
        </w:rPr>
        <w:tab/>
      </w:r>
      <w:r>
        <w:rPr>
          <w:u w:val="single"/>
        </w:rPr>
        <w:tab/>
      </w:r>
      <w:r>
        <w:rPr>
          <w:u w:val="single"/>
        </w:rPr>
        <w:tab/>
      </w:r>
      <w:r>
        <w:rPr>
          <w:u w:val="single"/>
        </w:rPr>
        <w:tab/>
      </w:r>
      <w:r w:rsidRPr="003B09E8">
        <w:t>_______________________</w:t>
      </w:r>
      <w:r w:rsidRPr="003B09E8">
        <w:br/>
      </w:r>
      <w:r>
        <w:t>Student’s</w:t>
      </w:r>
      <w:r w:rsidRPr="003B09E8">
        <w:t xml:space="preserve"> Name (Print)</w:t>
      </w:r>
    </w:p>
    <w:p w:rsidR="00475432" w:rsidP="00475432" w:rsidRDefault="00475432" w14:paraId="68B12D4B" w14:textId="77777777">
      <w:pPr>
        <w:autoSpaceDE w:val="0"/>
        <w:autoSpaceDN w:val="0"/>
        <w:adjustRightInd w:val="0"/>
      </w:pPr>
    </w:p>
    <w:p w:rsidR="00475432" w:rsidP="00475432" w:rsidRDefault="00475432" w14:paraId="70238D3B" w14:textId="77777777">
      <w:pPr>
        <w:autoSpaceDE w:val="0"/>
        <w:autoSpaceDN w:val="0"/>
        <w:adjustRightInd w:val="0"/>
      </w:pPr>
    </w:p>
    <w:p w:rsidR="00475432" w:rsidP="00475432" w:rsidRDefault="00475432" w14:paraId="1EEDFB5C" w14:textId="77777777">
      <w:pPr>
        <w:autoSpaceDE w:val="0"/>
        <w:autoSpaceDN w:val="0"/>
        <w:adjustRightInd w:val="0"/>
      </w:pPr>
    </w:p>
    <w:p w:rsidRPr="003B09E8" w:rsidR="00475432" w:rsidP="00475432" w:rsidRDefault="00475432" w14:paraId="2AD0B3B1" w14:textId="77777777">
      <w:pPr>
        <w:autoSpaceDE w:val="0"/>
        <w:autoSpaceDN w:val="0"/>
        <w:adjustRightInd w:val="0"/>
      </w:pPr>
      <w:r w:rsidRPr="003B09E8">
        <w:br/>
      </w:r>
      <w:r w:rsidRPr="003B09E8">
        <w:br/>
      </w:r>
      <w:r w:rsidRPr="00BB520A">
        <w:rPr>
          <w:u w:val="single"/>
        </w:rPr>
        <w:t>________________</w:t>
      </w:r>
      <w:r>
        <w:rPr>
          <w:u w:val="single"/>
        </w:rPr>
        <w:tab/>
      </w:r>
      <w:r>
        <w:rPr>
          <w:u w:val="single"/>
        </w:rPr>
        <w:tab/>
      </w:r>
      <w:r>
        <w:rPr>
          <w:u w:val="single"/>
        </w:rPr>
        <w:tab/>
      </w:r>
      <w:r>
        <w:rPr>
          <w:u w:val="single"/>
        </w:rPr>
        <w:tab/>
      </w:r>
      <w:r w:rsidRPr="003B09E8">
        <w:t>____</w:t>
      </w:r>
      <w:r w:rsidRPr="003B09E8">
        <w:br/>
      </w:r>
      <w:r w:rsidRPr="003B09E8">
        <w:t>Date</w:t>
      </w:r>
    </w:p>
    <w:p w:rsidRPr="003B09E8" w:rsidR="00E17A17" w:rsidP="00475432" w:rsidRDefault="00E17A17" w14:paraId="6050980B" w14:textId="604207CD">
      <w:pPr>
        <w:autoSpaceDE w:val="0"/>
        <w:autoSpaceDN w:val="0"/>
        <w:adjustRightInd w:val="0"/>
      </w:pPr>
    </w:p>
    <w:sectPr w:rsidRPr="003B09E8" w:rsidR="00E17A17" w:rsidSect="0062356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1C1" w:rsidRDefault="002631C1" w14:paraId="0FBC211B" w14:textId="77777777">
      <w:r>
        <w:separator/>
      </w:r>
    </w:p>
  </w:endnote>
  <w:endnote w:type="continuationSeparator" w:id="0">
    <w:p w:rsidR="002631C1" w:rsidRDefault="002631C1" w14:paraId="4C9F76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Times New Roman"/>
    <w:panose1 w:val="00000000000000000000"/>
    <w:charset w:val="00"/>
    <w:family w:val="auto"/>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2631C1" w:rsidRDefault="002631C1" w14:paraId="624A8433" w14:textId="77777777">
    <w:pPr>
      <w:pStyle w:val="Footer"/>
    </w:pPr>
    <w:r>
      <w:rPr>
        <w:noProof/>
        <w:lang w:val="en-US" w:eastAsia="en-US"/>
      </w:rPr>
      <mc:AlternateContent>
        <mc:Choice Requires="wpg">
          <w:drawing>
            <wp:anchor distT="0" distB="0" distL="114300" distR="114300" simplePos="0" relativeHeight="251657728" behindDoc="0" locked="0" layoutInCell="1" allowOverlap="1" wp14:anchorId="54BA6F8D" wp14:editId="0F5665D1">
              <wp:simplePos x="0" y="0"/>
              <wp:positionH relativeFrom="page">
                <wp:posOffset>5080</wp:posOffset>
              </wp:positionH>
              <wp:positionV relativeFrom="page">
                <wp:posOffset>9508490</wp:posOffset>
              </wp:positionV>
              <wp:extent cx="7752080" cy="190500"/>
              <wp:effectExtent l="6350" t="12700" r="139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1C1" w:rsidRDefault="002631C1" w14:paraId="008CC47E" w14:textId="374D59A3">
                            <w:pPr>
                              <w:jc w:val="center"/>
                            </w:pPr>
                            <w:r>
                              <w:fldChar w:fldCharType="begin"/>
                            </w:r>
                            <w:r>
                              <w:instrText xml:space="preserve"> PAGE    \* MERGEFORMAT </w:instrText>
                            </w:r>
                            <w:r>
                              <w:fldChar w:fldCharType="separate"/>
                            </w:r>
                            <w:r w:rsidRPr="000F2928">
                              <w:rPr>
                                <w:noProof/>
                                <w:color w:val="8C8C8C"/>
                              </w:rPr>
                              <w:t>49</w:t>
                            </w:r>
                            <w: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w14:anchorId="3980EEDF">
            <v:group id="Group 1" style="position:absolute;margin-left:.4pt;margin-top:748.7pt;width:610.4pt;height:15pt;z-index:251657728;mso-width-percent:1000;mso-position-horizontal-relative:page;mso-position-vertical-relative:page;mso-width-percent:1000" coordsize="12255,300" coordorigin=",14970" o:spid="_x0000_s1026" w14:anchorId="54BA6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">
              <v:shapetype id="_x0000_t202" coordsize="21600,21600" o:spt="202" path="m,l,21600r21600,l21600,xe">
                <v:stroke joinstyle="miter"/>
                <v:path gradientshapeok="t" o:connecttype="rect"/>
              </v:shapetype>
              <v:shape id="Text Box 2"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v:textbox inset="0,0,0,0">
                  <w:txbxContent>
                    <w:p w:rsidR="002631C1" w:rsidRDefault="002631C1" w14:paraId="45666AA7" w14:textId="374D59A3">
                      <w:pPr>
                        <w:jc w:val="center"/>
                      </w:pPr>
                      <w:r>
                        <w:fldChar w:fldCharType="begin"/>
                      </w:r>
                      <w:r>
                        <w:instrText xml:space="preserve"> PAGE    \* MERGEFORMAT </w:instrText>
                      </w:r>
                      <w:r>
                        <w:fldChar w:fldCharType="separate"/>
                      </w:r>
                      <w:r w:rsidRPr="000F2928">
                        <w:rPr>
                          <w:noProof/>
                          <w:color w:val="8C8C8C"/>
                        </w:rPr>
                        <w:t>49</w:t>
                      </w:r>
                      <w:r>
                        <w:fldChar w:fldCharType="end"/>
                      </w:r>
                    </w:p>
                  </w:txbxContent>
                </v:textbox>
              </v:shape>
              <v:group id="Group 3"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4"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v:shape id="AutoShape 5"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1C1" w:rsidRDefault="002631C1" w14:paraId="3DDFBA18" w14:textId="77777777">
      <w:r>
        <w:separator/>
      </w:r>
    </w:p>
  </w:footnote>
  <w:footnote w:type="continuationSeparator" w:id="0">
    <w:p w:rsidR="002631C1" w:rsidRDefault="002631C1" w14:paraId="6944A52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A92"/>
    <w:multiLevelType w:val="hybridMultilevel"/>
    <w:tmpl w:val="2D1CE43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9E4243"/>
    <w:multiLevelType w:val="hybridMultilevel"/>
    <w:tmpl w:val="790EA5AE"/>
    <w:lvl w:ilvl="0" w:tplc="788E55D0">
      <w:start w:val="1"/>
      <w:numFmt w:val="bullet"/>
      <w:lvlText w:val=""/>
      <w:lvlJc w:val="left"/>
      <w:pPr>
        <w:ind w:left="360" w:hanging="360"/>
      </w:pPr>
      <w:rPr>
        <w:rFonts w:hint="default" w:ascii="Symbol" w:hAnsi="Symbol"/>
        <w:sz w:val="20"/>
      </w:rPr>
    </w:lvl>
    <w:lvl w:ilvl="1" w:tplc="CBEA8E5C">
      <w:start w:val="1"/>
      <w:numFmt w:val="bullet"/>
      <w:lvlText w:val="o"/>
      <w:lvlJc w:val="left"/>
      <w:pPr>
        <w:ind w:left="1170" w:hanging="360"/>
      </w:pPr>
      <w:rPr>
        <w:rFonts w:hint="default" w:ascii="Courier New" w:hAnsi="Courier New"/>
        <w:sz w:val="20"/>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Symbol"/>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Symbol"/>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8170CCD"/>
    <w:multiLevelType w:val="hybridMultilevel"/>
    <w:tmpl w:val="994C76F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6A0B82"/>
    <w:multiLevelType w:val="hybridMultilevel"/>
    <w:tmpl w:val="95D200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Wingdings"/>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Wingdings"/>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cs="Wingdings"/>
      </w:rPr>
    </w:lvl>
  </w:abstractNum>
  <w:abstractNum w:abstractNumId="4" w15:restartNumberingAfterBreak="0">
    <w:nsid w:val="11A652DA"/>
    <w:multiLevelType w:val="hybridMultilevel"/>
    <w:tmpl w:val="88127B32"/>
    <w:lvl w:ilvl="0" w:tplc="788E55D0">
      <w:start w:val="1"/>
      <w:numFmt w:val="bullet"/>
      <w:lvlText w:val=""/>
      <w:lvlJc w:val="left"/>
      <w:pPr>
        <w:ind w:left="720" w:hanging="360"/>
      </w:pPr>
      <w:rPr>
        <w:rFonts w:hint="default" w:ascii="Symbol" w:hAnsi="Symbol" w:cs="Wingdings"/>
        <w:sz w:val="20"/>
        <w:szCs w:val="20"/>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Wingdings"/>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Wingdings"/>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cs="Wingdings"/>
      </w:rPr>
    </w:lvl>
  </w:abstractNum>
  <w:abstractNum w:abstractNumId="5" w15:restartNumberingAfterBreak="0">
    <w:nsid w:val="26AA7C66"/>
    <w:multiLevelType w:val="hybridMultilevel"/>
    <w:tmpl w:val="4C6C2C2A"/>
    <w:lvl w:ilvl="0" w:tplc="CBEA8E5C">
      <w:start w:val="1"/>
      <w:numFmt w:val="bullet"/>
      <w:lvlText w:val="o"/>
      <w:lvlJc w:val="left"/>
      <w:pPr>
        <w:ind w:left="1440" w:hanging="360"/>
      </w:pPr>
      <w:rPr>
        <w:rFonts w:hint="default" w:ascii="Courier New" w:hAnsi="Courier New"/>
        <w:sz w:val="20"/>
      </w:rPr>
    </w:lvl>
    <w:lvl w:ilvl="1" w:tplc="04090003" w:tentative="1">
      <w:start w:val="1"/>
      <w:numFmt w:val="bullet"/>
      <w:lvlText w:val="o"/>
      <w:lvlJc w:val="left"/>
      <w:pPr>
        <w:ind w:left="1800" w:hanging="360"/>
      </w:pPr>
      <w:rPr>
        <w:rFonts w:hint="default" w:ascii="Courier New" w:hAnsi="Courier New" w:cs="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6BF31AB"/>
    <w:multiLevelType w:val="hybridMultilevel"/>
    <w:tmpl w:val="5A92014A"/>
    <w:lvl w:ilvl="0" w:tplc="04090015">
      <w:start w:val="1"/>
      <w:numFmt w:val="upperLetter"/>
      <w:lvlText w:val="%1."/>
      <w:lvlJc w:val="left"/>
      <w:pPr>
        <w:ind w:left="360" w:hanging="360"/>
      </w:pPr>
      <w:rPr>
        <w:rFonts w:hint="default"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2D821D73"/>
    <w:multiLevelType w:val="hybridMultilevel"/>
    <w:tmpl w:val="D4740622"/>
    <w:lvl w:ilvl="0" w:tplc="788E55D0">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F9607F"/>
    <w:multiLevelType w:val="hybridMultilevel"/>
    <w:tmpl w:val="F56E059C"/>
    <w:lvl w:ilvl="0" w:tplc="04090001">
      <w:start w:val="1"/>
      <w:numFmt w:val="bullet"/>
      <w:lvlText w:val=""/>
      <w:lvlJc w:val="left"/>
      <w:pPr>
        <w:ind w:left="720" w:hanging="360"/>
      </w:pPr>
      <w:rPr>
        <w:rFonts w:hint="default" w:ascii="Symbol" w:hAnsi="Symbol" w:cs="Wingdings"/>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cs="Wingdings"/>
      </w:rPr>
    </w:lvl>
    <w:lvl w:ilvl="3" w:tplc="04090001">
      <w:start w:val="1"/>
      <w:numFmt w:val="bullet"/>
      <w:lvlText w:val=""/>
      <w:lvlJc w:val="left"/>
      <w:pPr>
        <w:ind w:left="2880" w:hanging="360"/>
      </w:pPr>
      <w:rPr>
        <w:rFonts w:hint="default" w:ascii="Symbol" w:hAnsi="Symbol" w:cs="Wingdings"/>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cs="Wingdings"/>
      </w:rPr>
    </w:lvl>
    <w:lvl w:ilvl="6" w:tplc="04090001">
      <w:start w:val="1"/>
      <w:numFmt w:val="bullet"/>
      <w:lvlText w:val=""/>
      <w:lvlJc w:val="left"/>
      <w:pPr>
        <w:ind w:left="5040" w:hanging="360"/>
      </w:pPr>
      <w:rPr>
        <w:rFonts w:hint="default" w:ascii="Symbol" w:hAnsi="Symbol" w:cs="Wingdings"/>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cs="Wingdings"/>
      </w:rPr>
    </w:lvl>
  </w:abstractNum>
  <w:abstractNum w:abstractNumId="9" w15:restartNumberingAfterBreak="0">
    <w:nsid w:val="3D191D45"/>
    <w:multiLevelType w:val="hybridMultilevel"/>
    <w:tmpl w:val="316097A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472E7223"/>
    <w:multiLevelType w:val="hybridMultilevel"/>
    <w:tmpl w:val="E44000CE"/>
    <w:lvl w:ilvl="0" w:tplc="CBEA8E5C">
      <w:start w:val="1"/>
      <w:numFmt w:val="bullet"/>
      <w:lvlText w:val="o"/>
      <w:lvlJc w:val="left"/>
      <w:pPr>
        <w:ind w:left="1440" w:hanging="360"/>
      </w:pPr>
      <w:rPr>
        <w:rFonts w:hint="default" w:ascii="Courier New" w:hAnsi="Courier New"/>
        <w:sz w:val="20"/>
      </w:rPr>
    </w:lvl>
    <w:lvl w:ilvl="1" w:tplc="04090003" w:tentative="1">
      <w:start w:val="1"/>
      <w:numFmt w:val="bullet"/>
      <w:lvlText w:val="o"/>
      <w:lvlJc w:val="left"/>
      <w:pPr>
        <w:ind w:left="1800" w:hanging="360"/>
      </w:pPr>
      <w:rPr>
        <w:rFonts w:hint="default" w:ascii="Courier New" w:hAnsi="Courier New" w:cs="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9B27A75"/>
    <w:multiLevelType w:val="hybridMultilevel"/>
    <w:tmpl w:val="3E245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A630EE"/>
    <w:multiLevelType w:val="hybridMultilevel"/>
    <w:tmpl w:val="C19CF260"/>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BC5EE0"/>
    <w:multiLevelType w:val="hybridMultilevel"/>
    <w:tmpl w:val="E516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1162E"/>
    <w:multiLevelType w:val="hybridMultilevel"/>
    <w:tmpl w:val="428EBD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DD05FE"/>
    <w:multiLevelType w:val="hybridMultilevel"/>
    <w:tmpl w:val="30C2F162"/>
    <w:lvl w:ilvl="0" w:tplc="04090003">
      <w:start w:val="1"/>
      <w:numFmt w:val="bullet"/>
      <w:lvlText w:val="o"/>
      <w:lvlJc w:val="left"/>
      <w:pPr>
        <w:ind w:left="1440" w:hanging="360"/>
      </w:pPr>
      <w:rPr>
        <w:rFonts w:hint="default" w:ascii="Courier New" w:hAnsi="Courier New" w:cs="Symbol"/>
        <w:sz w:val="20"/>
      </w:rPr>
    </w:lvl>
    <w:lvl w:ilvl="1" w:tplc="04090003" w:tentative="1">
      <w:start w:val="1"/>
      <w:numFmt w:val="bullet"/>
      <w:lvlText w:val="o"/>
      <w:lvlJc w:val="left"/>
      <w:pPr>
        <w:ind w:left="2520" w:hanging="360"/>
      </w:pPr>
      <w:rPr>
        <w:rFonts w:hint="default" w:ascii="Courier New" w:hAnsi="Courier New" w:cs="Symbol"/>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Symbol"/>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Symbol"/>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78A77C00"/>
    <w:multiLevelType w:val="hybridMultilevel"/>
    <w:tmpl w:val="9D0E89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6"/>
  </w:num>
  <w:num w:numId="3">
    <w:abstractNumId w:val="9"/>
  </w:num>
  <w:num w:numId="4">
    <w:abstractNumId w:val="16"/>
  </w:num>
  <w:num w:numId="5">
    <w:abstractNumId w:val="3"/>
  </w:num>
  <w:num w:numId="6">
    <w:abstractNumId w:val="8"/>
  </w:num>
  <w:num w:numId="7">
    <w:abstractNumId w:val="15"/>
  </w:num>
  <w:num w:numId="8">
    <w:abstractNumId w:val="1"/>
  </w:num>
  <w:num w:numId="9">
    <w:abstractNumId w:val="10"/>
  </w:num>
  <w:num w:numId="10">
    <w:abstractNumId w:val="5"/>
  </w:num>
  <w:num w:numId="11">
    <w:abstractNumId w:val="0"/>
  </w:num>
  <w:num w:numId="12">
    <w:abstractNumId w:val="2"/>
  </w:num>
  <w:num w:numId="13">
    <w:abstractNumId w:val="12"/>
  </w:num>
  <w:num w:numId="14">
    <w:abstractNumId w:val="7"/>
  </w:num>
  <w:num w:numId="15">
    <w:abstractNumId w:val="11"/>
  </w:num>
  <w:num w:numId="16">
    <w:abstractNumId w:val="13"/>
  </w:num>
  <w:num w:numId="17">
    <w:abstractNumId w:val="14"/>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ctiveWritingStyle w:lang="fr-FR" w:vendorID="64" w:dllVersion="4096" w:nlCheck="1" w:checkStyle="0" w:appName="MSWord"/>
  <w:trackRevisions w:val="false"/>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99"/>
    <w:rsid w:val="00005801"/>
    <w:rsid w:val="00025FA9"/>
    <w:rsid w:val="000261F1"/>
    <w:rsid w:val="00035702"/>
    <w:rsid w:val="00090DEF"/>
    <w:rsid w:val="00097602"/>
    <w:rsid w:val="000A7BD3"/>
    <w:rsid w:val="000B249B"/>
    <w:rsid w:val="000B4394"/>
    <w:rsid w:val="000D17F6"/>
    <w:rsid w:val="000D481D"/>
    <w:rsid w:val="000E1813"/>
    <w:rsid w:val="000E2C58"/>
    <w:rsid w:val="000E3E34"/>
    <w:rsid w:val="000E64B3"/>
    <w:rsid w:val="000F2928"/>
    <w:rsid w:val="00103399"/>
    <w:rsid w:val="0011139F"/>
    <w:rsid w:val="00116B48"/>
    <w:rsid w:val="00122F65"/>
    <w:rsid w:val="00130B0F"/>
    <w:rsid w:val="00130DBE"/>
    <w:rsid w:val="00133714"/>
    <w:rsid w:val="00160EA0"/>
    <w:rsid w:val="001778BA"/>
    <w:rsid w:val="00183A49"/>
    <w:rsid w:val="001909A5"/>
    <w:rsid w:val="00193C32"/>
    <w:rsid w:val="001A38DD"/>
    <w:rsid w:val="001A3F16"/>
    <w:rsid w:val="001A6E20"/>
    <w:rsid w:val="001B2C05"/>
    <w:rsid w:val="001B46F9"/>
    <w:rsid w:val="001C1319"/>
    <w:rsid w:val="001C4F2D"/>
    <w:rsid w:val="001E0105"/>
    <w:rsid w:val="001E6C0A"/>
    <w:rsid w:val="001E6CF4"/>
    <w:rsid w:val="001F328A"/>
    <w:rsid w:val="001F3F3D"/>
    <w:rsid w:val="00202B2F"/>
    <w:rsid w:val="0021264E"/>
    <w:rsid w:val="00213018"/>
    <w:rsid w:val="0023281A"/>
    <w:rsid w:val="00236F27"/>
    <w:rsid w:val="002405A0"/>
    <w:rsid w:val="0024721E"/>
    <w:rsid w:val="002631C1"/>
    <w:rsid w:val="00281CFF"/>
    <w:rsid w:val="002A0A3E"/>
    <w:rsid w:val="002B52EE"/>
    <w:rsid w:val="002B5C2A"/>
    <w:rsid w:val="002B6C10"/>
    <w:rsid w:val="002C50BF"/>
    <w:rsid w:val="002C5CBB"/>
    <w:rsid w:val="002D3A24"/>
    <w:rsid w:val="002F144D"/>
    <w:rsid w:val="0030EC3D"/>
    <w:rsid w:val="003175C7"/>
    <w:rsid w:val="003315AA"/>
    <w:rsid w:val="003557C9"/>
    <w:rsid w:val="003652C0"/>
    <w:rsid w:val="003655A7"/>
    <w:rsid w:val="00377F71"/>
    <w:rsid w:val="00380491"/>
    <w:rsid w:val="00381C72"/>
    <w:rsid w:val="00395123"/>
    <w:rsid w:val="0039587D"/>
    <w:rsid w:val="003A0ACB"/>
    <w:rsid w:val="003A0C87"/>
    <w:rsid w:val="003B09E8"/>
    <w:rsid w:val="003B763E"/>
    <w:rsid w:val="003C13B2"/>
    <w:rsid w:val="003C2550"/>
    <w:rsid w:val="00400CBF"/>
    <w:rsid w:val="00407F0D"/>
    <w:rsid w:val="00412E7E"/>
    <w:rsid w:val="00423446"/>
    <w:rsid w:val="00444323"/>
    <w:rsid w:val="0044511A"/>
    <w:rsid w:val="004502F3"/>
    <w:rsid w:val="0045536F"/>
    <w:rsid w:val="00473BAD"/>
    <w:rsid w:val="00475432"/>
    <w:rsid w:val="00476F6B"/>
    <w:rsid w:val="004771A2"/>
    <w:rsid w:val="00483DC4"/>
    <w:rsid w:val="00486B53"/>
    <w:rsid w:val="0048710F"/>
    <w:rsid w:val="004913E7"/>
    <w:rsid w:val="004A3F44"/>
    <w:rsid w:val="004B0949"/>
    <w:rsid w:val="004B0F04"/>
    <w:rsid w:val="004B2913"/>
    <w:rsid w:val="004D3C64"/>
    <w:rsid w:val="004D7DEC"/>
    <w:rsid w:val="004F169D"/>
    <w:rsid w:val="004F4145"/>
    <w:rsid w:val="004F5FF3"/>
    <w:rsid w:val="00503BBB"/>
    <w:rsid w:val="00506F3B"/>
    <w:rsid w:val="0052469F"/>
    <w:rsid w:val="00530B26"/>
    <w:rsid w:val="0053513F"/>
    <w:rsid w:val="00543E55"/>
    <w:rsid w:val="0057352D"/>
    <w:rsid w:val="005A134E"/>
    <w:rsid w:val="005B7041"/>
    <w:rsid w:val="005D21FA"/>
    <w:rsid w:val="005E26C7"/>
    <w:rsid w:val="005E432F"/>
    <w:rsid w:val="005E7991"/>
    <w:rsid w:val="006003CD"/>
    <w:rsid w:val="006175A2"/>
    <w:rsid w:val="00623568"/>
    <w:rsid w:val="006240D1"/>
    <w:rsid w:val="00673631"/>
    <w:rsid w:val="0068386D"/>
    <w:rsid w:val="00685DF3"/>
    <w:rsid w:val="0068649E"/>
    <w:rsid w:val="00695981"/>
    <w:rsid w:val="006A282F"/>
    <w:rsid w:val="006A5443"/>
    <w:rsid w:val="006B5215"/>
    <w:rsid w:val="006B6D1F"/>
    <w:rsid w:val="006C39BE"/>
    <w:rsid w:val="006D3998"/>
    <w:rsid w:val="006D7FEB"/>
    <w:rsid w:val="006E52F2"/>
    <w:rsid w:val="006F23A6"/>
    <w:rsid w:val="00710A51"/>
    <w:rsid w:val="00741BA2"/>
    <w:rsid w:val="00753F51"/>
    <w:rsid w:val="00781831"/>
    <w:rsid w:val="00792E2D"/>
    <w:rsid w:val="007B251B"/>
    <w:rsid w:val="007C66BD"/>
    <w:rsid w:val="007D7F76"/>
    <w:rsid w:val="007E13CC"/>
    <w:rsid w:val="007E2691"/>
    <w:rsid w:val="00802125"/>
    <w:rsid w:val="008206F1"/>
    <w:rsid w:val="00840723"/>
    <w:rsid w:val="008451DC"/>
    <w:rsid w:val="00854092"/>
    <w:rsid w:val="00856225"/>
    <w:rsid w:val="008609BE"/>
    <w:rsid w:val="00860BD0"/>
    <w:rsid w:val="00861B33"/>
    <w:rsid w:val="0086216F"/>
    <w:rsid w:val="00863716"/>
    <w:rsid w:val="00881B6A"/>
    <w:rsid w:val="00892EA5"/>
    <w:rsid w:val="008A1E9B"/>
    <w:rsid w:val="008B777E"/>
    <w:rsid w:val="008C3000"/>
    <w:rsid w:val="008E7D25"/>
    <w:rsid w:val="008F126B"/>
    <w:rsid w:val="008F3AFD"/>
    <w:rsid w:val="008F3EBD"/>
    <w:rsid w:val="00900F34"/>
    <w:rsid w:val="0091286D"/>
    <w:rsid w:val="009135FC"/>
    <w:rsid w:val="00934416"/>
    <w:rsid w:val="00942C89"/>
    <w:rsid w:val="00944E01"/>
    <w:rsid w:val="00953401"/>
    <w:rsid w:val="0096179E"/>
    <w:rsid w:val="0097119F"/>
    <w:rsid w:val="00986ECA"/>
    <w:rsid w:val="00990CB5"/>
    <w:rsid w:val="009A2449"/>
    <w:rsid w:val="009A695A"/>
    <w:rsid w:val="009B2748"/>
    <w:rsid w:val="009B4023"/>
    <w:rsid w:val="009C52F6"/>
    <w:rsid w:val="009D68E9"/>
    <w:rsid w:val="009D7967"/>
    <w:rsid w:val="009F1DA7"/>
    <w:rsid w:val="009F4218"/>
    <w:rsid w:val="009F6E38"/>
    <w:rsid w:val="00A07EFB"/>
    <w:rsid w:val="00A1090B"/>
    <w:rsid w:val="00A23DD1"/>
    <w:rsid w:val="00A4096A"/>
    <w:rsid w:val="00A434D0"/>
    <w:rsid w:val="00A51840"/>
    <w:rsid w:val="00A578E1"/>
    <w:rsid w:val="00A84168"/>
    <w:rsid w:val="00A93903"/>
    <w:rsid w:val="00A95588"/>
    <w:rsid w:val="00AB38DA"/>
    <w:rsid w:val="00AC1122"/>
    <w:rsid w:val="00AD0D0C"/>
    <w:rsid w:val="00AE4ACC"/>
    <w:rsid w:val="00AE7023"/>
    <w:rsid w:val="00AF19C0"/>
    <w:rsid w:val="00AF6E35"/>
    <w:rsid w:val="00B153E9"/>
    <w:rsid w:val="00B2485C"/>
    <w:rsid w:val="00B26622"/>
    <w:rsid w:val="00B34B0D"/>
    <w:rsid w:val="00B35496"/>
    <w:rsid w:val="00B375CE"/>
    <w:rsid w:val="00B37DF7"/>
    <w:rsid w:val="00B4145E"/>
    <w:rsid w:val="00B41A2F"/>
    <w:rsid w:val="00B42E78"/>
    <w:rsid w:val="00B463DF"/>
    <w:rsid w:val="00B63D28"/>
    <w:rsid w:val="00B75931"/>
    <w:rsid w:val="00B7793D"/>
    <w:rsid w:val="00BA44C7"/>
    <w:rsid w:val="00BA7727"/>
    <w:rsid w:val="00BB5E05"/>
    <w:rsid w:val="00BB64AF"/>
    <w:rsid w:val="00BB6C9E"/>
    <w:rsid w:val="00BE1D7D"/>
    <w:rsid w:val="00C038B7"/>
    <w:rsid w:val="00C1552A"/>
    <w:rsid w:val="00C205C7"/>
    <w:rsid w:val="00C44019"/>
    <w:rsid w:val="00C5107B"/>
    <w:rsid w:val="00C57D5B"/>
    <w:rsid w:val="00C75D58"/>
    <w:rsid w:val="00C82A53"/>
    <w:rsid w:val="00C9449B"/>
    <w:rsid w:val="00C95256"/>
    <w:rsid w:val="00C95509"/>
    <w:rsid w:val="00CA177A"/>
    <w:rsid w:val="00CA37CA"/>
    <w:rsid w:val="00CA4880"/>
    <w:rsid w:val="00CA49DA"/>
    <w:rsid w:val="00CA54D9"/>
    <w:rsid w:val="00CC51D4"/>
    <w:rsid w:val="00CD0D87"/>
    <w:rsid w:val="00CD55BB"/>
    <w:rsid w:val="00CE06E8"/>
    <w:rsid w:val="00CE1D3F"/>
    <w:rsid w:val="00CE760C"/>
    <w:rsid w:val="00CF1A95"/>
    <w:rsid w:val="00D05262"/>
    <w:rsid w:val="00D34F16"/>
    <w:rsid w:val="00D54823"/>
    <w:rsid w:val="00D56F10"/>
    <w:rsid w:val="00D628B1"/>
    <w:rsid w:val="00D80C52"/>
    <w:rsid w:val="00DC207C"/>
    <w:rsid w:val="00DC7A7A"/>
    <w:rsid w:val="00DD5185"/>
    <w:rsid w:val="00DD7B20"/>
    <w:rsid w:val="00E17A17"/>
    <w:rsid w:val="00E20079"/>
    <w:rsid w:val="00E230EA"/>
    <w:rsid w:val="00E41E7C"/>
    <w:rsid w:val="00E52E4F"/>
    <w:rsid w:val="00E55F44"/>
    <w:rsid w:val="00E6059C"/>
    <w:rsid w:val="00E706AF"/>
    <w:rsid w:val="00E80A99"/>
    <w:rsid w:val="00E80D15"/>
    <w:rsid w:val="00E83AD7"/>
    <w:rsid w:val="00E87F29"/>
    <w:rsid w:val="00E9414F"/>
    <w:rsid w:val="00E9575B"/>
    <w:rsid w:val="00EB23F7"/>
    <w:rsid w:val="00EB27E6"/>
    <w:rsid w:val="00EB46D9"/>
    <w:rsid w:val="00EB62F7"/>
    <w:rsid w:val="00EC42E1"/>
    <w:rsid w:val="00EC7583"/>
    <w:rsid w:val="00EE1344"/>
    <w:rsid w:val="00EF2E14"/>
    <w:rsid w:val="00EF48C8"/>
    <w:rsid w:val="00F109EA"/>
    <w:rsid w:val="00F1238D"/>
    <w:rsid w:val="00F14581"/>
    <w:rsid w:val="00F15264"/>
    <w:rsid w:val="00F161BC"/>
    <w:rsid w:val="00F211E4"/>
    <w:rsid w:val="00F21331"/>
    <w:rsid w:val="00F2205E"/>
    <w:rsid w:val="00F47A6C"/>
    <w:rsid w:val="00F51959"/>
    <w:rsid w:val="00F57782"/>
    <w:rsid w:val="00F62169"/>
    <w:rsid w:val="00F62DC4"/>
    <w:rsid w:val="00F641C2"/>
    <w:rsid w:val="00F80ABC"/>
    <w:rsid w:val="00FC698E"/>
    <w:rsid w:val="00FD7140"/>
    <w:rsid w:val="00FE2851"/>
    <w:rsid w:val="00FE407D"/>
    <w:rsid w:val="020ED87A"/>
    <w:rsid w:val="0272F7E9"/>
    <w:rsid w:val="0369F3BA"/>
    <w:rsid w:val="04795407"/>
    <w:rsid w:val="05E80139"/>
    <w:rsid w:val="071B18BA"/>
    <w:rsid w:val="0783D19A"/>
    <w:rsid w:val="089701C8"/>
    <w:rsid w:val="099653E2"/>
    <w:rsid w:val="09D9353E"/>
    <w:rsid w:val="0BC58081"/>
    <w:rsid w:val="0EBC2DEA"/>
    <w:rsid w:val="0F90D433"/>
    <w:rsid w:val="13D56045"/>
    <w:rsid w:val="15773AB6"/>
    <w:rsid w:val="15FB6CD8"/>
    <w:rsid w:val="170D0107"/>
    <w:rsid w:val="171B7915"/>
    <w:rsid w:val="17ED171A"/>
    <w:rsid w:val="17F3B48E"/>
    <w:rsid w:val="18051824"/>
    <w:rsid w:val="18FAF745"/>
    <w:rsid w:val="1947DC0A"/>
    <w:rsid w:val="1988E77B"/>
    <w:rsid w:val="19F7468E"/>
    <w:rsid w:val="1A2CCBB5"/>
    <w:rsid w:val="1C10BC4D"/>
    <w:rsid w:val="1CD84E82"/>
    <w:rsid w:val="1CEBF37A"/>
    <w:rsid w:val="1E07BA6F"/>
    <w:rsid w:val="1E3D57A7"/>
    <w:rsid w:val="213C033A"/>
    <w:rsid w:val="220FE8DA"/>
    <w:rsid w:val="269E8DE9"/>
    <w:rsid w:val="27754AAE"/>
    <w:rsid w:val="2A3E3009"/>
    <w:rsid w:val="2A513257"/>
    <w:rsid w:val="2AB1C3B8"/>
    <w:rsid w:val="2C83D54F"/>
    <w:rsid w:val="2D3F8274"/>
    <w:rsid w:val="2DA1A4B6"/>
    <w:rsid w:val="2E1265BB"/>
    <w:rsid w:val="30ACDB24"/>
    <w:rsid w:val="3121C4ED"/>
    <w:rsid w:val="314CCD7A"/>
    <w:rsid w:val="336E9280"/>
    <w:rsid w:val="34667AD8"/>
    <w:rsid w:val="3483B489"/>
    <w:rsid w:val="354EA679"/>
    <w:rsid w:val="3624C81D"/>
    <w:rsid w:val="36305C78"/>
    <w:rsid w:val="365C474C"/>
    <w:rsid w:val="37BD8E35"/>
    <w:rsid w:val="39968B35"/>
    <w:rsid w:val="3A4E8956"/>
    <w:rsid w:val="3CEA2E70"/>
    <w:rsid w:val="3E4E30D4"/>
    <w:rsid w:val="3E675931"/>
    <w:rsid w:val="40032992"/>
    <w:rsid w:val="409CF072"/>
    <w:rsid w:val="412115E7"/>
    <w:rsid w:val="48575763"/>
    <w:rsid w:val="4D256B2B"/>
    <w:rsid w:val="4D8F1C1A"/>
    <w:rsid w:val="4F2687DA"/>
    <w:rsid w:val="4F71B44E"/>
    <w:rsid w:val="4FDCA8DD"/>
    <w:rsid w:val="511E1154"/>
    <w:rsid w:val="53106447"/>
    <w:rsid w:val="53ADA4A8"/>
    <w:rsid w:val="542B88B4"/>
    <w:rsid w:val="56E2EFDD"/>
    <w:rsid w:val="56E5456A"/>
    <w:rsid w:val="57484E8C"/>
    <w:rsid w:val="57B8BCC3"/>
    <w:rsid w:val="57E0D614"/>
    <w:rsid w:val="5852B82B"/>
    <w:rsid w:val="588115CB"/>
    <w:rsid w:val="5944BB66"/>
    <w:rsid w:val="599370DB"/>
    <w:rsid w:val="5D11CEEE"/>
    <w:rsid w:val="5D3C28DA"/>
    <w:rsid w:val="5D5486EE"/>
    <w:rsid w:val="5D5BB27E"/>
    <w:rsid w:val="5DAD0146"/>
    <w:rsid w:val="5ED4D6B4"/>
    <w:rsid w:val="6017463A"/>
    <w:rsid w:val="631BBB04"/>
    <w:rsid w:val="63999F10"/>
    <w:rsid w:val="63CC1674"/>
    <w:rsid w:val="65644DFB"/>
    <w:rsid w:val="66E240D7"/>
    <w:rsid w:val="66EA82FB"/>
    <w:rsid w:val="67F9292A"/>
    <w:rsid w:val="6880B2A8"/>
    <w:rsid w:val="6ABCA17C"/>
    <w:rsid w:val="6BE3E965"/>
    <w:rsid w:val="6E155BC2"/>
    <w:rsid w:val="72413EC1"/>
    <w:rsid w:val="74C8255A"/>
    <w:rsid w:val="76A4990E"/>
    <w:rsid w:val="777FE2EB"/>
    <w:rsid w:val="77A315AB"/>
    <w:rsid w:val="782B5677"/>
    <w:rsid w:val="7894D59D"/>
    <w:rsid w:val="78CE3C48"/>
    <w:rsid w:val="7D62472D"/>
    <w:rsid w:val="7EC3B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E0F33"/>
  <w14:defaultImageDpi w14:val="300"/>
  <w15:chartTrackingRefBased/>
  <w15:docId w15:val="{DE1C284F-B612-41EC-B361-8F80B04F12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A54D9"/>
    <w:rPr>
      <w:rFonts w:ascii="Times New Roman" w:hAnsi="Times New Roman"/>
      <w:sz w:val="24"/>
      <w:szCs w:val="24"/>
    </w:rPr>
  </w:style>
  <w:style w:type="paragraph" w:styleId="Heading1">
    <w:name w:val="heading 1"/>
    <w:basedOn w:val="Normal"/>
    <w:next w:val="Normal"/>
    <w:link w:val="Heading1Char"/>
    <w:uiPriority w:val="99"/>
    <w:qFormat/>
    <w:rsid w:val="007067F8"/>
    <w:pPr>
      <w:keepNext/>
      <w:keepLines/>
      <w:spacing w:before="480"/>
      <w:outlineLvl w:val="0"/>
    </w:pPr>
    <w:rPr>
      <w:rFonts w:ascii="Cambria" w:hAnsi="Cambria"/>
      <w:b/>
      <w:bCs/>
      <w:sz w:val="28"/>
      <w:szCs w:val="28"/>
      <w:lang w:val="x-none" w:eastAsia="x-none"/>
    </w:rPr>
  </w:style>
  <w:style w:type="paragraph" w:styleId="Heading2">
    <w:name w:val="heading 2"/>
    <w:basedOn w:val="Normal"/>
    <w:next w:val="Normal"/>
    <w:link w:val="Heading2Char"/>
    <w:uiPriority w:val="99"/>
    <w:qFormat/>
    <w:rsid w:val="007067F8"/>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067F8"/>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3B09E8"/>
    <w:pPr>
      <w:keepNext/>
      <w:spacing w:before="240" w:after="60"/>
      <w:outlineLvl w:val="3"/>
    </w:pPr>
    <w:rPr>
      <w:rFonts w:asciiTheme="minorHAnsi" w:hAnsiTheme="minorHAnsi" w:eastAsiaTheme="minorEastAsia" w:cstheme="minorBidi"/>
      <w:b/>
      <w:bCs/>
      <w:sz w:val="28"/>
      <w:szCs w:val="28"/>
    </w:rPr>
  </w:style>
  <w:style w:type="paragraph" w:styleId="Heading6">
    <w:name w:val="heading 6"/>
    <w:basedOn w:val="Normal"/>
    <w:next w:val="Normal"/>
    <w:link w:val="Heading6Char"/>
    <w:uiPriority w:val="99"/>
    <w:qFormat/>
    <w:rsid w:val="007067F8"/>
    <w:pPr>
      <w:keepNext/>
      <w:widowControl w:val="0"/>
      <w:autoSpaceDE w:val="0"/>
      <w:autoSpaceDN w:val="0"/>
      <w:adjustRightInd w:val="0"/>
      <w:jc w:val="center"/>
      <w:outlineLvl w:val="5"/>
    </w:pPr>
    <w:rPr>
      <w:rFonts w:ascii="Arial" w:hAnsi="Arial"/>
      <w:sz w:val="22"/>
      <w:szCs w:val="22"/>
      <w:u w:val="single"/>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rsid w:val="007067F8"/>
    <w:rPr>
      <w:rFonts w:ascii="Cambria" w:hAnsi="Cambria" w:cs="Cambria"/>
      <w:b/>
      <w:bCs/>
      <w:color w:val="auto"/>
      <w:sz w:val="28"/>
      <w:szCs w:val="28"/>
    </w:rPr>
  </w:style>
  <w:style w:type="character" w:styleId="Heading2Char" w:customStyle="1">
    <w:name w:val="Heading 2 Char"/>
    <w:link w:val="Heading2"/>
    <w:uiPriority w:val="99"/>
    <w:rsid w:val="007067F8"/>
    <w:rPr>
      <w:rFonts w:ascii="Cambria" w:hAnsi="Cambria" w:cs="Cambria"/>
      <w:b/>
      <w:bCs/>
      <w:i/>
      <w:iCs/>
      <w:sz w:val="28"/>
      <w:szCs w:val="28"/>
    </w:rPr>
  </w:style>
  <w:style w:type="character" w:styleId="Heading3Char" w:customStyle="1">
    <w:name w:val="Heading 3 Char"/>
    <w:link w:val="Heading3"/>
    <w:uiPriority w:val="9"/>
    <w:semiHidden/>
    <w:rsid w:val="00103399"/>
    <w:rPr>
      <w:rFonts w:ascii="Cambria" w:hAnsi="Cambria" w:eastAsia="Times New Roman" w:cs="Times New Roman"/>
      <w:b/>
      <w:bCs/>
      <w:sz w:val="26"/>
      <w:szCs w:val="26"/>
    </w:rPr>
  </w:style>
  <w:style w:type="character" w:styleId="Heading6Char" w:customStyle="1">
    <w:name w:val="Heading 6 Char"/>
    <w:link w:val="Heading6"/>
    <w:uiPriority w:val="99"/>
    <w:rsid w:val="007067F8"/>
    <w:rPr>
      <w:rFonts w:ascii="Arial" w:hAnsi="Arial" w:cs="Arial"/>
      <w:sz w:val="22"/>
      <w:szCs w:val="22"/>
      <w:u w:val="single"/>
    </w:rPr>
  </w:style>
  <w:style w:type="character" w:styleId="Hyperlink">
    <w:name w:val="Hyperlink"/>
    <w:uiPriority w:val="99"/>
    <w:rsid w:val="007067F8"/>
    <w:rPr>
      <w:rFonts w:ascii="Times New Roman" w:hAnsi="Times New Roman" w:cs="Times New Roman"/>
      <w:color w:val="0000FF"/>
      <w:u w:val="single"/>
    </w:rPr>
  </w:style>
  <w:style w:type="paragraph" w:styleId="Default" w:customStyle="1">
    <w:name w:val="Default"/>
    <w:rsid w:val="007067F8"/>
    <w:pPr>
      <w:autoSpaceDE w:val="0"/>
      <w:autoSpaceDN w:val="0"/>
      <w:adjustRightInd w:val="0"/>
    </w:pPr>
    <w:rPr>
      <w:rFonts w:ascii="Arial" w:hAnsi="Arial" w:cs="Arial"/>
      <w:color w:val="000000"/>
      <w:sz w:val="24"/>
      <w:szCs w:val="24"/>
    </w:rPr>
  </w:style>
  <w:style w:type="paragraph" w:styleId="Lists123" w:customStyle="1">
    <w:name w:val="*Lists 1.2.3"/>
    <w:basedOn w:val="Normal"/>
    <w:uiPriority w:val="99"/>
    <w:rsid w:val="007067F8"/>
    <w:pPr>
      <w:tabs>
        <w:tab w:val="left" w:pos="360"/>
      </w:tabs>
      <w:suppressAutoHyphens/>
      <w:autoSpaceDE w:val="0"/>
      <w:autoSpaceDN w:val="0"/>
      <w:adjustRightInd w:val="0"/>
      <w:spacing w:line="288" w:lineRule="auto"/>
      <w:ind w:left="720" w:hanging="720"/>
      <w:jc w:val="both"/>
      <w:textAlignment w:val="center"/>
    </w:pPr>
    <w:rPr>
      <w:b/>
      <w:bCs/>
      <w:color w:val="000000"/>
      <w:sz w:val="20"/>
      <w:szCs w:val="20"/>
    </w:rPr>
  </w:style>
  <w:style w:type="paragraph" w:styleId="ListsABC" w:customStyle="1">
    <w:name w:val="*Lists A.B.C."/>
    <w:basedOn w:val="Normal"/>
    <w:uiPriority w:val="99"/>
    <w:rsid w:val="007067F8"/>
    <w:pPr>
      <w:tabs>
        <w:tab w:val="left" w:pos="1160"/>
        <w:tab w:val="left" w:pos="1920"/>
      </w:tabs>
      <w:suppressAutoHyphens/>
      <w:autoSpaceDE w:val="0"/>
      <w:autoSpaceDN w:val="0"/>
      <w:adjustRightInd w:val="0"/>
      <w:spacing w:line="288" w:lineRule="auto"/>
      <w:ind w:left="360" w:hanging="360"/>
      <w:jc w:val="both"/>
      <w:textAlignment w:val="center"/>
    </w:pPr>
    <w:rPr>
      <w:b/>
      <w:bCs/>
      <w:color w:val="000000"/>
      <w:sz w:val="20"/>
      <w:szCs w:val="20"/>
    </w:rPr>
  </w:style>
  <w:style w:type="paragraph" w:styleId="DeptNameHeading" w:customStyle="1">
    <w:name w:val="*Dept Name Heading"/>
    <w:basedOn w:val="Normal"/>
    <w:uiPriority w:val="99"/>
    <w:rsid w:val="007067F8"/>
    <w:pPr>
      <w:suppressAutoHyphens/>
      <w:autoSpaceDE w:val="0"/>
      <w:autoSpaceDN w:val="0"/>
      <w:adjustRightInd w:val="0"/>
      <w:spacing w:after="240" w:line="288" w:lineRule="auto"/>
      <w:jc w:val="center"/>
      <w:textAlignment w:val="center"/>
    </w:pPr>
    <w:rPr>
      <w:b/>
      <w:bCs/>
      <w:caps/>
      <w:color w:val="000000"/>
      <w:sz w:val="28"/>
      <w:szCs w:val="28"/>
    </w:rPr>
  </w:style>
  <w:style w:type="paragraph" w:styleId="DegreeName" w:customStyle="1">
    <w:name w:val="*Degree Name"/>
    <w:basedOn w:val="Normal"/>
    <w:uiPriority w:val="99"/>
    <w:rsid w:val="007067F8"/>
    <w:pPr>
      <w:suppressAutoHyphens/>
      <w:autoSpaceDE w:val="0"/>
      <w:autoSpaceDN w:val="0"/>
      <w:adjustRightInd w:val="0"/>
      <w:spacing w:after="240" w:line="288" w:lineRule="auto"/>
      <w:textAlignment w:val="center"/>
    </w:pPr>
    <w:rPr>
      <w:b/>
      <w:bCs/>
      <w:color w:val="000000"/>
    </w:rPr>
  </w:style>
  <w:style w:type="paragraph" w:styleId="Bodytext" w:customStyle="1">
    <w:name w:val="*Body text"/>
    <w:basedOn w:val="Normal"/>
    <w:uiPriority w:val="99"/>
    <w:rsid w:val="007067F8"/>
    <w:pPr>
      <w:suppressAutoHyphens/>
      <w:autoSpaceDE w:val="0"/>
      <w:autoSpaceDN w:val="0"/>
      <w:adjustRightInd w:val="0"/>
      <w:spacing w:after="240" w:line="288" w:lineRule="auto"/>
      <w:jc w:val="both"/>
      <w:textAlignment w:val="center"/>
    </w:pPr>
    <w:rPr>
      <w:b/>
      <w:bCs/>
      <w:color w:val="000000"/>
      <w:sz w:val="20"/>
      <w:szCs w:val="20"/>
    </w:rPr>
  </w:style>
  <w:style w:type="paragraph" w:styleId="CourseDescription" w:customStyle="1">
    <w:name w:val="*Course Description"/>
    <w:basedOn w:val="Normal"/>
    <w:uiPriority w:val="99"/>
    <w:rsid w:val="007067F8"/>
    <w:pPr>
      <w:suppressAutoHyphens/>
      <w:autoSpaceDE w:val="0"/>
      <w:autoSpaceDN w:val="0"/>
      <w:adjustRightInd w:val="0"/>
      <w:spacing w:line="288" w:lineRule="auto"/>
      <w:ind w:left="720" w:hanging="720"/>
      <w:jc w:val="both"/>
      <w:textAlignment w:val="center"/>
    </w:pPr>
    <w:rPr>
      <w:color w:val="000000"/>
      <w:sz w:val="20"/>
      <w:szCs w:val="20"/>
    </w:rPr>
  </w:style>
  <w:style w:type="paragraph" w:styleId="CourseDescHeading" w:customStyle="1">
    <w:name w:val="*Course Desc Heading"/>
    <w:basedOn w:val="Normal"/>
    <w:uiPriority w:val="99"/>
    <w:rsid w:val="007067F8"/>
    <w:pPr>
      <w:suppressAutoHyphens/>
      <w:autoSpaceDE w:val="0"/>
      <w:autoSpaceDN w:val="0"/>
      <w:adjustRightInd w:val="0"/>
      <w:spacing w:after="240" w:line="288" w:lineRule="auto"/>
      <w:jc w:val="center"/>
      <w:textAlignment w:val="center"/>
    </w:pPr>
    <w:rPr>
      <w:b/>
      <w:bCs/>
      <w:caps/>
      <w:color w:val="000000"/>
    </w:rPr>
  </w:style>
  <w:style w:type="paragraph" w:styleId="DegreeReqHeading" w:customStyle="1">
    <w:name w:val="*Degree Req Heading"/>
    <w:basedOn w:val="DegreeName"/>
    <w:uiPriority w:val="99"/>
    <w:rsid w:val="007067F8"/>
    <w:rPr>
      <w:sz w:val="20"/>
      <w:szCs w:val="20"/>
    </w:rPr>
  </w:style>
  <w:style w:type="paragraph" w:styleId="LightGrid-Accent31" w:customStyle="1">
    <w:name w:val="Light Grid - Accent 31"/>
    <w:basedOn w:val="Normal"/>
    <w:uiPriority w:val="34"/>
    <w:qFormat/>
    <w:rsid w:val="007067F8"/>
    <w:pPr>
      <w:ind w:left="720"/>
    </w:pPr>
    <w:rPr>
      <w:rFonts w:ascii="Calibri" w:hAnsi="Calibri" w:cs="Calibri"/>
      <w:sz w:val="22"/>
      <w:szCs w:val="22"/>
    </w:rPr>
  </w:style>
  <w:style w:type="paragraph" w:styleId="PlainText">
    <w:name w:val="Plain Text"/>
    <w:basedOn w:val="Normal"/>
    <w:link w:val="PlainTextChar"/>
    <w:uiPriority w:val="99"/>
    <w:rsid w:val="007067F8"/>
    <w:rPr>
      <w:rFonts w:ascii="Consolas" w:hAnsi="Consolas"/>
      <w:sz w:val="21"/>
      <w:szCs w:val="21"/>
      <w:lang w:val="x-none" w:eastAsia="x-none"/>
    </w:rPr>
  </w:style>
  <w:style w:type="character" w:styleId="PlainTextChar" w:customStyle="1">
    <w:name w:val="Plain Text Char"/>
    <w:link w:val="PlainText"/>
    <w:uiPriority w:val="99"/>
    <w:rsid w:val="007067F8"/>
    <w:rPr>
      <w:rFonts w:ascii="Consolas" w:hAnsi="Consolas" w:cs="Consolas"/>
      <w:sz w:val="21"/>
      <w:szCs w:val="21"/>
    </w:rPr>
  </w:style>
  <w:style w:type="paragraph" w:styleId="BodyText2">
    <w:name w:val="Body Text 2"/>
    <w:basedOn w:val="Normal"/>
    <w:link w:val="BodyText2Char"/>
    <w:uiPriority w:val="99"/>
    <w:rsid w:val="007067F8"/>
    <w:rPr>
      <w:b/>
      <w:bCs/>
      <w:lang w:val="x-none" w:eastAsia="x-none"/>
    </w:rPr>
  </w:style>
  <w:style w:type="character" w:styleId="BodyText2Char" w:customStyle="1">
    <w:name w:val="Body Text 2 Char"/>
    <w:link w:val="BodyText2"/>
    <w:uiPriority w:val="99"/>
    <w:rsid w:val="007067F8"/>
    <w:rPr>
      <w:rFonts w:ascii="Times New Roman" w:hAnsi="Times New Roman" w:cs="Times New Roman"/>
      <w:b/>
      <w:bCs/>
      <w:sz w:val="24"/>
      <w:szCs w:val="24"/>
    </w:rPr>
  </w:style>
  <w:style w:type="character" w:styleId="BodyTextIndentChar" w:customStyle="1">
    <w:name w:val="Body Text Indent Char"/>
    <w:uiPriority w:val="99"/>
    <w:rsid w:val="007067F8"/>
    <w:rPr>
      <w:rFonts w:ascii="Times New Roman" w:hAnsi="Times New Roman" w:cs="Times New Roman"/>
      <w:sz w:val="24"/>
      <w:szCs w:val="24"/>
    </w:rPr>
  </w:style>
  <w:style w:type="paragraph" w:styleId="NormalWeb">
    <w:name w:val="Normal (Web)"/>
    <w:basedOn w:val="Normal"/>
    <w:uiPriority w:val="99"/>
    <w:rsid w:val="007067F8"/>
    <w:pPr>
      <w:spacing w:before="188" w:after="188"/>
      <w:ind w:left="125" w:right="125"/>
    </w:pPr>
    <w:rPr>
      <w:rFonts w:ascii="Verdana" w:hAnsi="Verdana" w:cs="Verdana"/>
    </w:rPr>
  </w:style>
  <w:style w:type="paragraph" w:styleId="BalloonText">
    <w:name w:val="Balloon Text"/>
    <w:basedOn w:val="Normal"/>
    <w:link w:val="BalloonTextChar"/>
    <w:uiPriority w:val="99"/>
    <w:rsid w:val="007067F8"/>
    <w:rPr>
      <w:rFonts w:ascii="Tahoma" w:hAnsi="Tahoma"/>
      <w:sz w:val="16"/>
      <w:szCs w:val="16"/>
      <w:lang w:val="x-none" w:eastAsia="x-none"/>
    </w:rPr>
  </w:style>
  <w:style w:type="character" w:styleId="BalloonTextChar" w:customStyle="1">
    <w:name w:val="Balloon Text Char"/>
    <w:link w:val="BalloonText"/>
    <w:uiPriority w:val="99"/>
    <w:rsid w:val="007067F8"/>
    <w:rPr>
      <w:rFonts w:ascii="Tahoma" w:hAnsi="Tahoma" w:cs="Tahoma"/>
      <w:sz w:val="16"/>
      <w:szCs w:val="16"/>
    </w:rPr>
  </w:style>
  <w:style w:type="paragraph" w:styleId="Header">
    <w:name w:val="header"/>
    <w:basedOn w:val="Normal"/>
    <w:link w:val="HeaderChar"/>
    <w:uiPriority w:val="99"/>
    <w:rsid w:val="007067F8"/>
    <w:pPr>
      <w:tabs>
        <w:tab w:val="center" w:pos="4320"/>
        <w:tab w:val="right" w:pos="8640"/>
      </w:tabs>
    </w:pPr>
    <w:rPr>
      <w:rFonts w:ascii="Arial" w:hAnsi="Arial"/>
      <w:sz w:val="20"/>
      <w:szCs w:val="20"/>
      <w:lang w:val="x-none" w:eastAsia="x-none"/>
    </w:rPr>
  </w:style>
  <w:style w:type="character" w:styleId="HeaderChar" w:customStyle="1">
    <w:name w:val="Header Char"/>
    <w:link w:val="Header"/>
    <w:uiPriority w:val="99"/>
    <w:rsid w:val="007067F8"/>
    <w:rPr>
      <w:rFonts w:ascii="Arial" w:hAnsi="Arial" w:cs="Arial"/>
    </w:rPr>
  </w:style>
  <w:style w:type="paragraph" w:styleId="Footer">
    <w:name w:val="footer"/>
    <w:basedOn w:val="Normal"/>
    <w:link w:val="FooterChar"/>
    <w:uiPriority w:val="99"/>
    <w:rsid w:val="007067F8"/>
    <w:pPr>
      <w:tabs>
        <w:tab w:val="center" w:pos="4320"/>
        <w:tab w:val="right" w:pos="8640"/>
      </w:tabs>
    </w:pPr>
    <w:rPr>
      <w:rFonts w:ascii="Arial" w:hAnsi="Arial"/>
      <w:sz w:val="20"/>
      <w:szCs w:val="20"/>
      <w:lang w:val="x-none" w:eastAsia="x-none"/>
    </w:rPr>
  </w:style>
  <w:style w:type="character" w:styleId="FooterChar" w:customStyle="1">
    <w:name w:val="Footer Char"/>
    <w:link w:val="Footer"/>
    <w:uiPriority w:val="99"/>
    <w:rsid w:val="007067F8"/>
    <w:rPr>
      <w:rFonts w:ascii="Arial" w:hAnsi="Arial" w:cs="Arial"/>
    </w:rPr>
  </w:style>
  <w:style w:type="character" w:styleId="PageNumber">
    <w:name w:val="page number"/>
    <w:uiPriority w:val="99"/>
    <w:rsid w:val="007067F8"/>
    <w:rPr>
      <w:rFonts w:ascii="Times New Roman" w:hAnsi="Times New Roman" w:cs="Times New Roman"/>
    </w:rPr>
  </w:style>
  <w:style w:type="paragraph" w:styleId="FootnoteText">
    <w:name w:val="footnote text"/>
    <w:basedOn w:val="Normal"/>
    <w:link w:val="FootnoteTextChar"/>
    <w:uiPriority w:val="99"/>
    <w:rsid w:val="007067F8"/>
    <w:pPr>
      <w:widowControl w:val="0"/>
      <w:autoSpaceDE w:val="0"/>
      <w:autoSpaceDN w:val="0"/>
      <w:adjustRightInd w:val="0"/>
    </w:pPr>
    <w:rPr>
      <w:rFonts w:ascii="Letter Gothic 12cpi" w:hAnsi="Letter Gothic 12cpi"/>
      <w:sz w:val="20"/>
      <w:szCs w:val="20"/>
      <w:lang w:val="x-none" w:eastAsia="x-none"/>
    </w:rPr>
  </w:style>
  <w:style w:type="character" w:styleId="FootnoteTextChar" w:customStyle="1">
    <w:name w:val="Footnote Text Char"/>
    <w:link w:val="FootnoteText"/>
    <w:uiPriority w:val="99"/>
    <w:rsid w:val="007067F8"/>
    <w:rPr>
      <w:rFonts w:ascii="Letter Gothic 12cpi" w:hAnsi="Letter Gothic 12cpi" w:cs="Letter Gothic 12cpi"/>
    </w:rPr>
  </w:style>
  <w:style w:type="character" w:styleId="FootnoteReference">
    <w:name w:val="footnote reference"/>
    <w:uiPriority w:val="99"/>
    <w:rsid w:val="007067F8"/>
    <w:rPr>
      <w:rFonts w:ascii="Times New Roman" w:hAnsi="Times New Roman" w:cs="Times New Roman"/>
      <w:vertAlign w:val="superscript"/>
    </w:rPr>
  </w:style>
  <w:style w:type="paragraph" w:styleId="EndnoteText">
    <w:name w:val="endnote text"/>
    <w:basedOn w:val="Normal"/>
    <w:link w:val="EndnoteTextChar"/>
    <w:uiPriority w:val="99"/>
    <w:rsid w:val="007067F8"/>
    <w:rPr>
      <w:rFonts w:ascii="Arial" w:hAnsi="Arial"/>
      <w:sz w:val="20"/>
      <w:szCs w:val="20"/>
      <w:lang w:val="x-none" w:eastAsia="x-none"/>
    </w:rPr>
  </w:style>
  <w:style w:type="character" w:styleId="EndnoteTextChar" w:customStyle="1">
    <w:name w:val="Endnote Text Char"/>
    <w:link w:val="EndnoteText"/>
    <w:uiPriority w:val="99"/>
    <w:rsid w:val="007067F8"/>
    <w:rPr>
      <w:rFonts w:ascii="Arial" w:hAnsi="Arial" w:cs="Arial"/>
    </w:rPr>
  </w:style>
  <w:style w:type="character" w:styleId="EndnoteReference">
    <w:name w:val="endnote reference"/>
    <w:uiPriority w:val="99"/>
    <w:rsid w:val="007067F8"/>
    <w:rPr>
      <w:rFonts w:ascii="Times New Roman" w:hAnsi="Times New Roman" w:cs="Times New Roman"/>
      <w:vertAlign w:val="superscript"/>
    </w:rPr>
  </w:style>
  <w:style w:type="character" w:styleId="Strong">
    <w:name w:val="Strong"/>
    <w:uiPriority w:val="22"/>
    <w:qFormat/>
    <w:rsid w:val="007067F8"/>
    <w:rPr>
      <w:rFonts w:ascii="Times New Roman" w:hAnsi="Times New Roman" w:cs="Times New Roman"/>
      <w:b/>
      <w:bCs/>
    </w:rPr>
  </w:style>
  <w:style w:type="character" w:styleId="CommentReference">
    <w:name w:val="annotation reference"/>
    <w:uiPriority w:val="99"/>
    <w:rsid w:val="007067F8"/>
    <w:rPr>
      <w:rFonts w:ascii="Times New Roman" w:hAnsi="Times New Roman" w:cs="Times New Roman"/>
      <w:sz w:val="16"/>
      <w:szCs w:val="16"/>
    </w:rPr>
  </w:style>
  <w:style w:type="paragraph" w:styleId="CommentText">
    <w:name w:val="annotation text"/>
    <w:basedOn w:val="Normal"/>
    <w:link w:val="CommentTextChar"/>
    <w:uiPriority w:val="99"/>
    <w:rsid w:val="007067F8"/>
    <w:rPr>
      <w:sz w:val="20"/>
      <w:szCs w:val="20"/>
      <w:lang w:val="x-none" w:eastAsia="x-none"/>
    </w:rPr>
  </w:style>
  <w:style w:type="character" w:styleId="CommentTextChar" w:customStyle="1">
    <w:name w:val="Comment Text Char"/>
    <w:link w:val="CommentText"/>
    <w:uiPriority w:val="99"/>
    <w:rsid w:val="007067F8"/>
    <w:rPr>
      <w:rFonts w:ascii="Times New Roman" w:hAnsi="Times New Roman" w:cs="Times New Roman"/>
    </w:rPr>
  </w:style>
  <w:style w:type="paragraph" w:styleId="CommentSubject">
    <w:name w:val="annotation subject"/>
    <w:basedOn w:val="CommentText"/>
    <w:next w:val="CommentText"/>
    <w:link w:val="CommentSubjectChar"/>
    <w:uiPriority w:val="99"/>
    <w:rsid w:val="007067F8"/>
    <w:rPr>
      <w:b/>
      <w:bCs/>
    </w:rPr>
  </w:style>
  <w:style w:type="character" w:styleId="CommentSubjectChar" w:customStyle="1">
    <w:name w:val="Comment Subject Char"/>
    <w:link w:val="CommentSubject"/>
    <w:uiPriority w:val="99"/>
    <w:rsid w:val="007067F8"/>
    <w:rPr>
      <w:rFonts w:ascii="Times New Roman" w:hAnsi="Times New Roman" w:cs="Times New Roman"/>
      <w:b/>
      <w:bCs/>
    </w:rPr>
  </w:style>
  <w:style w:type="paragraph" w:styleId="MediumGrid2-Accent11" w:customStyle="1">
    <w:name w:val="Medium Grid 2 - Accent 11"/>
    <w:uiPriority w:val="1"/>
    <w:qFormat/>
    <w:rsid w:val="007067F8"/>
    <w:rPr>
      <w:rFonts w:cs="Calibri"/>
      <w:sz w:val="22"/>
      <w:szCs w:val="22"/>
    </w:rPr>
  </w:style>
  <w:style w:type="character" w:styleId="sub" w:customStyle="1">
    <w:name w:val="sub"/>
    <w:basedOn w:val="DefaultParagraphFont"/>
    <w:rsid w:val="00460CEE"/>
  </w:style>
  <w:style w:type="character" w:styleId="Emphasis">
    <w:name w:val="Emphasis"/>
    <w:uiPriority w:val="20"/>
    <w:qFormat/>
    <w:rsid w:val="00460CEE"/>
    <w:rPr>
      <w:i/>
      <w:iCs/>
    </w:rPr>
  </w:style>
  <w:style w:type="paragraph" w:styleId="ColorfulList-Accent11" w:customStyle="1">
    <w:name w:val="Colorful List - Accent 11"/>
    <w:basedOn w:val="Normal"/>
    <w:uiPriority w:val="34"/>
    <w:qFormat/>
    <w:rsid w:val="00271EC4"/>
    <w:pPr>
      <w:spacing w:after="200" w:line="276" w:lineRule="auto"/>
      <w:ind w:left="720"/>
    </w:pPr>
    <w:rPr>
      <w:rFonts w:ascii="Calibri" w:hAnsi="Calibri" w:eastAsia="Calibri"/>
      <w:sz w:val="22"/>
      <w:szCs w:val="22"/>
    </w:rPr>
  </w:style>
  <w:style w:type="paragraph" w:styleId="BodyText0">
    <w:name w:val="Body Text"/>
    <w:basedOn w:val="Normal"/>
    <w:link w:val="BodyTextChar"/>
    <w:unhideWhenUsed/>
    <w:rsid w:val="00E270DD"/>
    <w:pPr>
      <w:spacing w:after="120"/>
    </w:pPr>
    <w:rPr>
      <w:lang w:val="x-none" w:eastAsia="x-none"/>
    </w:rPr>
  </w:style>
  <w:style w:type="character" w:styleId="BodyTextChar" w:customStyle="1">
    <w:name w:val="Body Text Char"/>
    <w:link w:val="BodyText0"/>
    <w:rsid w:val="00E270DD"/>
    <w:rPr>
      <w:rFonts w:ascii="Times New Roman" w:hAnsi="Times New Roman"/>
      <w:sz w:val="24"/>
      <w:szCs w:val="24"/>
    </w:rPr>
  </w:style>
  <w:style w:type="table" w:styleId="TableGrid">
    <w:name w:val="Table Grid"/>
    <w:basedOn w:val="TableNormal"/>
    <w:uiPriority w:val="39"/>
    <w:rsid w:val="00C1165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FollowedHyperlink">
    <w:name w:val="FollowedHyperlink"/>
    <w:uiPriority w:val="99"/>
    <w:semiHidden/>
    <w:unhideWhenUsed/>
    <w:rsid w:val="00816161"/>
    <w:rPr>
      <w:color w:val="800080"/>
      <w:u w:val="single"/>
    </w:rPr>
  </w:style>
  <w:style w:type="paragraph" w:styleId="Normal1" w:customStyle="1">
    <w:name w:val="Normal1"/>
    <w:rsid w:val="004B0949"/>
    <w:pPr>
      <w:widowControl w:val="0"/>
      <w:spacing w:after="200" w:line="276" w:lineRule="auto"/>
      <w:contextualSpacing/>
    </w:pPr>
    <w:rPr>
      <w:rFonts w:eastAsia="Calibri" w:cs="Calibri"/>
      <w:color w:val="000000"/>
      <w:sz w:val="22"/>
    </w:rPr>
  </w:style>
  <w:style w:type="paragraph" w:styleId="ListParagraph">
    <w:name w:val="List Paragraph"/>
    <w:basedOn w:val="Normal"/>
    <w:uiPriority w:val="34"/>
    <w:qFormat/>
    <w:rsid w:val="002B52EE"/>
    <w:pPr>
      <w:spacing w:after="200" w:line="276" w:lineRule="auto"/>
      <w:ind w:left="720"/>
      <w:contextualSpacing/>
    </w:pPr>
    <w:rPr>
      <w:rFonts w:ascii="Calibri" w:hAnsi="Calibri" w:eastAsia="Calibri"/>
      <w:sz w:val="22"/>
      <w:szCs w:val="22"/>
    </w:rPr>
  </w:style>
  <w:style w:type="paragraph" w:styleId="Revision">
    <w:name w:val="Revision"/>
    <w:hidden/>
    <w:rsid w:val="00AF6E35"/>
    <w:rPr>
      <w:rFonts w:ascii="Times New Roman" w:hAnsi="Times New Roman"/>
      <w:sz w:val="24"/>
      <w:szCs w:val="24"/>
    </w:rPr>
  </w:style>
  <w:style w:type="character" w:styleId="Heading4Char" w:customStyle="1">
    <w:name w:val="Heading 4 Char"/>
    <w:basedOn w:val="DefaultParagraphFont"/>
    <w:link w:val="Heading4"/>
    <w:semiHidden/>
    <w:rsid w:val="003B09E8"/>
    <w:rPr>
      <w:rFonts w:asciiTheme="minorHAnsi" w:hAnsiTheme="minorHAnsi" w:eastAsiaTheme="minorEastAsia" w:cstheme="minorBidi"/>
      <w:b/>
      <w:bCs/>
      <w:sz w:val="28"/>
      <w:szCs w:val="28"/>
    </w:rPr>
  </w:style>
  <w:style w:type="paragraph" w:styleId="p1" w:customStyle="1">
    <w:name w:val="p1"/>
    <w:basedOn w:val="Normal"/>
    <w:rsid w:val="00623568"/>
    <w:rPr>
      <w:rFonts w:ascii="Arial" w:hAnsi="Arial" w:cs="Arial" w:eastAsiaTheme="minorHAnsi"/>
      <w:sz w:val="17"/>
      <w:szCs w:val="17"/>
      <w:lang w:eastAsia="zh-CN"/>
    </w:rPr>
  </w:style>
  <w:style w:type="character" w:styleId="apple-converted-space" w:customStyle="1">
    <w:name w:val="apple-converted-space"/>
    <w:basedOn w:val="DefaultParagraphFont"/>
    <w:rsid w:val="00623568"/>
  </w:style>
  <w:style w:type="character" w:styleId="UnresolvedMention1" w:customStyle="1">
    <w:name w:val="Unresolved Mention1"/>
    <w:basedOn w:val="DefaultParagraphFont"/>
    <w:uiPriority w:val="99"/>
    <w:semiHidden/>
    <w:unhideWhenUsed/>
    <w:rsid w:val="00483DC4"/>
    <w:rPr>
      <w:color w:val="605E5C"/>
      <w:shd w:val="clear" w:color="auto" w:fill="E1DFDD"/>
    </w:rPr>
  </w:style>
  <w:style w:type="character" w:styleId="UnresolvedMention">
    <w:name w:val="Unresolved Mention"/>
    <w:basedOn w:val="DefaultParagraphFont"/>
    <w:uiPriority w:val="99"/>
    <w:semiHidden/>
    <w:unhideWhenUsed/>
    <w:rsid w:val="0048710F"/>
    <w:rPr>
      <w:color w:val="605E5C"/>
      <w:shd w:val="clear" w:color="auto" w:fill="E1DFDD"/>
    </w:rPr>
  </w:style>
  <w:style w:type="character" w:styleId="Mention">
    <w:name w:val="Mention"/>
    <w:basedOn w:val="DefaultParagraphFont"/>
    <w:uiPriority w:val="99"/>
    <w:unhideWhenUsed/>
    <w:rsid w:val="00EB46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1040">
      <w:bodyDiv w:val="1"/>
      <w:marLeft w:val="0"/>
      <w:marRight w:val="0"/>
      <w:marTop w:val="0"/>
      <w:marBottom w:val="0"/>
      <w:divBdr>
        <w:top w:val="none" w:sz="0" w:space="0" w:color="auto"/>
        <w:left w:val="none" w:sz="0" w:space="0" w:color="auto"/>
        <w:bottom w:val="none" w:sz="0" w:space="0" w:color="auto"/>
        <w:right w:val="none" w:sz="0" w:space="0" w:color="auto"/>
      </w:divBdr>
    </w:div>
    <w:div w:id="553928103">
      <w:bodyDiv w:val="1"/>
      <w:marLeft w:val="0"/>
      <w:marRight w:val="0"/>
      <w:marTop w:val="0"/>
      <w:marBottom w:val="0"/>
      <w:divBdr>
        <w:top w:val="none" w:sz="0" w:space="0" w:color="auto"/>
        <w:left w:val="none" w:sz="0" w:space="0" w:color="auto"/>
        <w:bottom w:val="none" w:sz="0" w:space="0" w:color="auto"/>
        <w:right w:val="none" w:sz="0" w:space="0" w:color="auto"/>
      </w:divBdr>
    </w:div>
    <w:div w:id="737829718">
      <w:bodyDiv w:val="1"/>
      <w:marLeft w:val="0"/>
      <w:marRight w:val="0"/>
      <w:marTop w:val="0"/>
      <w:marBottom w:val="0"/>
      <w:divBdr>
        <w:top w:val="none" w:sz="0" w:space="0" w:color="auto"/>
        <w:left w:val="none" w:sz="0" w:space="0" w:color="auto"/>
        <w:bottom w:val="none" w:sz="0" w:space="0" w:color="auto"/>
        <w:right w:val="none" w:sz="0" w:space="0" w:color="auto"/>
      </w:divBdr>
      <w:divsChild>
        <w:div w:id="276984778">
          <w:marLeft w:val="0"/>
          <w:marRight w:val="0"/>
          <w:marTop w:val="0"/>
          <w:marBottom w:val="0"/>
          <w:divBdr>
            <w:top w:val="none" w:sz="0" w:space="0" w:color="auto"/>
            <w:left w:val="none" w:sz="0" w:space="0" w:color="auto"/>
            <w:bottom w:val="none" w:sz="0" w:space="0" w:color="auto"/>
            <w:right w:val="none" w:sz="0" w:space="0" w:color="auto"/>
          </w:divBdr>
          <w:divsChild>
            <w:div w:id="855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4315">
      <w:bodyDiv w:val="1"/>
      <w:marLeft w:val="0"/>
      <w:marRight w:val="0"/>
      <w:marTop w:val="0"/>
      <w:marBottom w:val="0"/>
      <w:divBdr>
        <w:top w:val="none" w:sz="0" w:space="0" w:color="auto"/>
        <w:left w:val="none" w:sz="0" w:space="0" w:color="auto"/>
        <w:bottom w:val="none" w:sz="0" w:space="0" w:color="auto"/>
        <w:right w:val="none" w:sz="0" w:space="0" w:color="auto"/>
      </w:divBdr>
    </w:div>
    <w:div w:id="942299000">
      <w:bodyDiv w:val="1"/>
      <w:marLeft w:val="0"/>
      <w:marRight w:val="0"/>
      <w:marTop w:val="125"/>
      <w:marBottom w:val="250"/>
      <w:divBdr>
        <w:top w:val="none" w:sz="0" w:space="0" w:color="auto"/>
        <w:left w:val="none" w:sz="0" w:space="0" w:color="auto"/>
        <w:bottom w:val="none" w:sz="0" w:space="0" w:color="auto"/>
        <w:right w:val="none" w:sz="0" w:space="0" w:color="auto"/>
      </w:divBdr>
      <w:divsChild>
        <w:div w:id="86200861">
          <w:marLeft w:val="0"/>
          <w:marRight w:val="0"/>
          <w:marTop w:val="0"/>
          <w:marBottom w:val="0"/>
          <w:divBdr>
            <w:top w:val="none" w:sz="0" w:space="0" w:color="auto"/>
            <w:left w:val="none" w:sz="0" w:space="0" w:color="auto"/>
            <w:bottom w:val="none" w:sz="0" w:space="0" w:color="auto"/>
            <w:right w:val="none" w:sz="0" w:space="0" w:color="auto"/>
          </w:divBdr>
        </w:div>
        <w:div w:id="191958400">
          <w:marLeft w:val="0"/>
          <w:marRight w:val="0"/>
          <w:marTop w:val="0"/>
          <w:marBottom w:val="0"/>
          <w:divBdr>
            <w:top w:val="none" w:sz="0" w:space="0" w:color="auto"/>
            <w:left w:val="none" w:sz="0" w:space="0" w:color="auto"/>
            <w:bottom w:val="none" w:sz="0" w:space="0" w:color="auto"/>
            <w:right w:val="none" w:sz="0" w:space="0" w:color="auto"/>
          </w:divBdr>
        </w:div>
        <w:div w:id="1439789000">
          <w:marLeft w:val="0"/>
          <w:marRight w:val="0"/>
          <w:marTop w:val="0"/>
          <w:marBottom w:val="0"/>
          <w:divBdr>
            <w:top w:val="none" w:sz="0" w:space="0" w:color="auto"/>
            <w:left w:val="none" w:sz="0" w:space="0" w:color="auto"/>
            <w:bottom w:val="none" w:sz="0" w:space="0" w:color="auto"/>
            <w:right w:val="none" w:sz="0" w:space="0" w:color="auto"/>
          </w:divBdr>
        </w:div>
      </w:divsChild>
    </w:div>
    <w:div w:id="1016271733">
      <w:bodyDiv w:val="1"/>
      <w:marLeft w:val="0"/>
      <w:marRight w:val="0"/>
      <w:marTop w:val="0"/>
      <w:marBottom w:val="0"/>
      <w:divBdr>
        <w:top w:val="none" w:sz="0" w:space="0" w:color="auto"/>
        <w:left w:val="none" w:sz="0" w:space="0" w:color="auto"/>
        <w:bottom w:val="none" w:sz="0" w:space="0" w:color="auto"/>
        <w:right w:val="none" w:sz="0" w:space="0" w:color="auto"/>
      </w:divBdr>
    </w:div>
    <w:div w:id="1169295494">
      <w:bodyDiv w:val="1"/>
      <w:marLeft w:val="0"/>
      <w:marRight w:val="0"/>
      <w:marTop w:val="0"/>
      <w:marBottom w:val="0"/>
      <w:divBdr>
        <w:top w:val="none" w:sz="0" w:space="0" w:color="auto"/>
        <w:left w:val="none" w:sz="0" w:space="0" w:color="auto"/>
        <w:bottom w:val="none" w:sz="0" w:space="0" w:color="auto"/>
        <w:right w:val="none" w:sz="0" w:space="0" w:color="auto"/>
      </w:divBdr>
      <w:divsChild>
        <w:div w:id="977222365">
          <w:marLeft w:val="0"/>
          <w:marRight w:val="0"/>
          <w:marTop w:val="0"/>
          <w:marBottom w:val="0"/>
          <w:divBdr>
            <w:top w:val="none" w:sz="0" w:space="0" w:color="auto"/>
            <w:left w:val="none" w:sz="0" w:space="0" w:color="auto"/>
            <w:bottom w:val="none" w:sz="0" w:space="0" w:color="auto"/>
            <w:right w:val="none" w:sz="0" w:space="0" w:color="auto"/>
          </w:divBdr>
        </w:div>
      </w:divsChild>
    </w:div>
    <w:div w:id="1422753651">
      <w:bodyDiv w:val="1"/>
      <w:marLeft w:val="0"/>
      <w:marRight w:val="0"/>
      <w:marTop w:val="0"/>
      <w:marBottom w:val="0"/>
      <w:divBdr>
        <w:top w:val="none" w:sz="0" w:space="0" w:color="auto"/>
        <w:left w:val="none" w:sz="0" w:space="0" w:color="auto"/>
        <w:bottom w:val="none" w:sz="0" w:space="0" w:color="auto"/>
        <w:right w:val="none" w:sz="0" w:space="0" w:color="auto"/>
      </w:divBdr>
    </w:div>
    <w:div w:id="1881630226">
      <w:bodyDiv w:val="1"/>
      <w:marLeft w:val="0"/>
      <w:marRight w:val="0"/>
      <w:marTop w:val="0"/>
      <w:marBottom w:val="0"/>
      <w:divBdr>
        <w:top w:val="none" w:sz="0" w:space="0" w:color="auto"/>
        <w:left w:val="none" w:sz="0" w:space="0" w:color="auto"/>
        <w:bottom w:val="none" w:sz="0" w:space="0" w:color="auto"/>
        <w:right w:val="none" w:sz="0" w:space="0" w:color="auto"/>
      </w:divBdr>
      <w:divsChild>
        <w:div w:id="530337627">
          <w:marLeft w:val="0"/>
          <w:marRight w:val="0"/>
          <w:marTop w:val="0"/>
          <w:marBottom w:val="0"/>
          <w:divBdr>
            <w:top w:val="none" w:sz="0" w:space="0" w:color="auto"/>
            <w:left w:val="none" w:sz="0" w:space="0" w:color="auto"/>
            <w:bottom w:val="none" w:sz="0" w:space="0" w:color="auto"/>
            <w:right w:val="none" w:sz="0" w:space="0" w:color="auto"/>
          </w:divBdr>
        </w:div>
      </w:divsChild>
    </w:div>
    <w:div w:id="1907260088">
      <w:bodyDiv w:val="1"/>
      <w:marLeft w:val="0"/>
      <w:marRight w:val="0"/>
      <w:marTop w:val="0"/>
      <w:marBottom w:val="0"/>
      <w:divBdr>
        <w:top w:val="none" w:sz="0" w:space="0" w:color="auto"/>
        <w:left w:val="none" w:sz="0" w:space="0" w:color="auto"/>
        <w:bottom w:val="none" w:sz="0" w:space="0" w:color="auto"/>
        <w:right w:val="none" w:sz="0" w:space="0" w:color="auto"/>
      </w:divBdr>
    </w:div>
    <w:div w:id="1917593167">
      <w:bodyDiv w:val="1"/>
      <w:marLeft w:val="0"/>
      <w:marRight w:val="0"/>
      <w:marTop w:val="0"/>
      <w:marBottom w:val="0"/>
      <w:divBdr>
        <w:top w:val="none" w:sz="0" w:space="0" w:color="auto"/>
        <w:left w:val="none" w:sz="0" w:space="0" w:color="auto"/>
        <w:bottom w:val="none" w:sz="0" w:space="0" w:color="auto"/>
        <w:right w:val="none" w:sz="0" w:space="0" w:color="auto"/>
      </w:divBdr>
      <w:divsChild>
        <w:div w:id="2105686436">
          <w:marLeft w:val="0"/>
          <w:marRight w:val="0"/>
          <w:marTop w:val="0"/>
          <w:marBottom w:val="0"/>
          <w:divBdr>
            <w:top w:val="none" w:sz="0" w:space="0" w:color="auto"/>
            <w:left w:val="none" w:sz="0" w:space="0" w:color="auto"/>
            <w:bottom w:val="none" w:sz="0" w:space="0" w:color="auto"/>
            <w:right w:val="none" w:sz="0" w:space="0" w:color="auto"/>
          </w:divBdr>
          <w:divsChild>
            <w:div w:id="1599750702">
              <w:marLeft w:val="0"/>
              <w:marRight w:val="0"/>
              <w:marTop w:val="0"/>
              <w:marBottom w:val="0"/>
              <w:divBdr>
                <w:top w:val="none" w:sz="0" w:space="0" w:color="auto"/>
                <w:left w:val="none" w:sz="0" w:space="0" w:color="auto"/>
                <w:bottom w:val="none" w:sz="0" w:space="0" w:color="auto"/>
                <w:right w:val="none" w:sz="0" w:space="0" w:color="auto"/>
              </w:divBdr>
              <w:divsChild>
                <w:div w:id="521939319">
                  <w:marLeft w:val="0"/>
                  <w:marRight w:val="0"/>
                  <w:marTop w:val="0"/>
                  <w:marBottom w:val="0"/>
                  <w:divBdr>
                    <w:top w:val="none" w:sz="0" w:space="0" w:color="auto"/>
                    <w:left w:val="none" w:sz="0" w:space="0" w:color="auto"/>
                    <w:bottom w:val="none" w:sz="0" w:space="0" w:color="auto"/>
                    <w:right w:val="none" w:sz="0" w:space="0" w:color="auto"/>
                  </w:divBdr>
                  <w:divsChild>
                    <w:div w:id="446701748">
                      <w:marLeft w:val="0"/>
                      <w:marRight w:val="0"/>
                      <w:marTop w:val="0"/>
                      <w:marBottom w:val="0"/>
                      <w:divBdr>
                        <w:top w:val="none" w:sz="0" w:space="0" w:color="auto"/>
                        <w:left w:val="single" w:sz="4" w:space="0" w:color="FFFFFF"/>
                        <w:bottom w:val="none" w:sz="0" w:space="0" w:color="auto"/>
                        <w:right w:val="none" w:sz="0" w:space="0" w:color="auto"/>
                      </w:divBdr>
                      <w:divsChild>
                        <w:div w:id="2065564316">
                          <w:marLeft w:val="0"/>
                          <w:marRight w:val="0"/>
                          <w:marTop w:val="0"/>
                          <w:marBottom w:val="0"/>
                          <w:divBdr>
                            <w:top w:val="none" w:sz="0" w:space="0" w:color="auto"/>
                            <w:left w:val="none" w:sz="0" w:space="0" w:color="auto"/>
                            <w:bottom w:val="none" w:sz="0" w:space="0" w:color="auto"/>
                            <w:right w:val="none" w:sz="0" w:space="0" w:color="auto"/>
                          </w:divBdr>
                          <w:divsChild>
                            <w:div w:id="1419326447">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77611">
      <w:bodyDiv w:val="1"/>
      <w:marLeft w:val="0"/>
      <w:marRight w:val="0"/>
      <w:marTop w:val="0"/>
      <w:marBottom w:val="0"/>
      <w:divBdr>
        <w:top w:val="none" w:sz="0" w:space="0" w:color="auto"/>
        <w:left w:val="none" w:sz="0" w:space="0" w:color="auto"/>
        <w:bottom w:val="none" w:sz="0" w:space="0" w:color="auto"/>
        <w:right w:val="none" w:sz="0" w:space="0" w:color="auto"/>
      </w:divBdr>
      <w:divsChild>
        <w:div w:id="1978796710">
          <w:marLeft w:val="0"/>
          <w:marRight w:val="0"/>
          <w:marTop w:val="0"/>
          <w:marBottom w:val="0"/>
          <w:divBdr>
            <w:top w:val="none" w:sz="0" w:space="0" w:color="auto"/>
            <w:left w:val="none" w:sz="0" w:space="0" w:color="auto"/>
            <w:bottom w:val="none" w:sz="0" w:space="0" w:color="auto"/>
            <w:right w:val="none" w:sz="0" w:space="0" w:color="auto"/>
          </w:divBdr>
          <w:divsChild>
            <w:div w:id="7439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bacb.com/bcba/" TargetMode="External" Id="rId13" /><Relationship Type="http://schemas.openxmlformats.org/officeDocument/2006/relationships/diagramColors" Target="diagrams/colors1.xml" Id="rId18" /><Relationship Type="http://schemas.openxmlformats.org/officeDocument/2006/relationships/hyperlink" Target="https://webct.utsa.edu/webct/ticket/ticketLogin?action=print_login&amp;request_uri=/webct/homearea/homearea%3F" TargetMode="External" Id="rId26" /><Relationship Type="http://schemas.openxmlformats.org/officeDocument/2006/relationships/hyperlink" Target="http://www.utsa.edu/infoguide/appendices/b.html" TargetMode="External" Id="rId39" /><Relationship Type="http://schemas.openxmlformats.org/officeDocument/2006/relationships/hyperlink" Target="mailto:leslie.neely@utsa.edu" TargetMode="External" Id="rId21" /><Relationship Type="http://schemas.openxmlformats.org/officeDocument/2006/relationships/hyperlink" Target="http://www.fafsa.ed.gov/" TargetMode="External" Id="rId34" /><Relationship Type="http://schemas.openxmlformats.org/officeDocument/2006/relationships/footer" Target="footer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diagramLayout" Target="diagrams/layout1.xml" Id="rId16" /><Relationship Type="http://schemas.openxmlformats.org/officeDocument/2006/relationships/hyperlink" Target="http://www.utsa.edu/trcss/index.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utsa.edu/departments/educational-psychology/" TargetMode="External" Id="rId11" /><Relationship Type="http://schemas.openxmlformats.org/officeDocument/2006/relationships/hyperlink" Target="https://www.utsa.edu/techsolutions/students/software/" TargetMode="External" Id="rId24" /><Relationship Type="http://schemas.openxmlformats.org/officeDocument/2006/relationships/hyperlink" Target="https://www.utsa.edu/hop/" TargetMode="External" Id="rId32" /><Relationship Type="http://schemas.openxmlformats.org/officeDocument/2006/relationships/hyperlink" Target="http://graduateschool.utsa.edu/current-students/coehd-gars/" TargetMode="External" Id="rId37" /><Relationship Type="http://schemas.openxmlformats.org/officeDocument/2006/relationships/hyperlink" Target="http://www.statutes.legis.state.tx.us/Docs/ED/htm/ED.61.htm" TargetMode="External" Id="rId40" /><Relationship Type="http://schemas.microsoft.com/office/2019/05/relationships/documenttasks" Target="documenttasks/documenttasks1.xml" Id="rId45" /><Relationship Type="http://schemas.openxmlformats.org/officeDocument/2006/relationships/numbering" Target="numbering.xml" Id="rId5" /><Relationship Type="http://schemas.openxmlformats.org/officeDocument/2006/relationships/diagramData" Target="diagrams/data1.xml" Id="rId15" /><Relationship Type="http://schemas.openxmlformats.org/officeDocument/2006/relationships/hyperlink" Target="https://www.utsa.edu/techsolutions/students/ComputerLabs/" TargetMode="External" Id="rId23" /><Relationship Type="http://schemas.openxmlformats.org/officeDocument/2006/relationships/hyperlink" Target="https://www.utsa.edu/trcss/asc/workshops.html" TargetMode="External" Id="rId28" /><Relationship Type="http://schemas.openxmlformats.org/officeDocument/2006/relationships/hyperlink" Target="https://onestop.utsa.edu/scholarships/" TargetMode="External" Id="rId36" /><Relationship Type="http://schemas.openxmlformats.org/officeDocument/2006/relationships/endnotes" Target="endnotes.xml" Id="rId10" /><Relationship Type="http://schemas.microsoft.com/office/2007/relationships/diagramDrawing" Target="diagrams/drawing1.xml" Id="rId19" /><Relationship Type="http://schemas.openxmlformats.org/officeDocument/2006/relationships/hyperlink" Target="http://www.utsystem.edu/bor/rules.htm"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acb.com" TargetMode="External" Id="rId14" /><Relationship Type="http://schemas.openxmlformats.org/officeDocument/2006/relationships/hyperlink" Target="http://www.bacb.com" TargetMode="External" Id="rId22" /><Relationship Type="http://schemas.openxmlformats.org/officeDocument/2006/relationships/hyperlink" Target="http://www.gcast.com/u/GRADRadio/main" TargetMode="External" Id="rId27" /><Relationship Type="http://schemas.openxmlformats.org/officeDocument/2006/relationships/hyperlink" Target="http://www.utsa.edu/disability/" TargetMode="External" Id="rId30" /><Relationship Type="http://schemas.openxmlformats.org/officeDocument/2006/relationships/hyperlink" Target="https://graduateschool.utsa.edu/tuition-funding/" TargetMode="External" Id="rId35" /><Relationship Type="http://schemas.openxmlformats.org/officeDocument/2006/relationships/fontTable" Target="fontTab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education.utsa.edu/about/mission-and-vision.html" TargetMode="External" Id="rId12" /><Relationship Type="http://schemas.openxmlformats.org/officeDocument/2006/relationships/diagramQuickStyle" Target="diagrams/quickStyle1.xml" Id="rId17" /><Relationship Type="http://schemas.openxmlformats.org/officeDocument/2006/relationships/hyperlink" Target="https://www.utsa.edu/trcss/" TargetMode="External" Id="rId25" /><Relationship Type="http://schemas.openxmlformats.org/officeDocument/2006/relationships/hyperlink" Target="https://catalog.utsa.edu/policies/generalinformation/" TargetMode="External" Id="rId33" /><Relationship Type="http://schemas.openxmlformats.org/officeDocument/2006/relationships/hyperlink" Target="http://www.utsa.edu/infoguide/ch4g.html" TargetMode="External" Id="rId38" /><Relationship Type="http://schemas.openxmlformats.org/officeDocument/2006/relationships/hyperlink" Target="https://accreditation.abainternational.org/media/117185/updated_guidance_for_the_thesis_or_equivalent_standard-202303.pdf" TargetMode="External" Id="rId20" /><Relationship Type="http://schemas.openxmlformats.org/officeDocument/2006/relationships/hyperlink" Target="http://www.utsa.edu/infoguide/ch4g.html" TargetMode="External" Id="rId4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65CD1-ECDD-4108-AFD6-1CA1AA86E5D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A371D5FB-EA91-4E70-AE42-DAB5FB5F56D2}">
      <dgm:prSet phldrT="[Text]" custT="1"/>
      <dgm:spPr/>
      <dgm:t>
        <a:bodyPr/>
        <a:lstStyle/>
        <a:p>
          <a:r>
            <a:rPr lang="en-US" sz="2600"/>
            <a:t>Coursework</a:t>
          </a:r>
        </a:p>
      </dgm:t>
    </dgm:pt>
    <dgm:pt modelId="{00B9A5E1-9CA4-40E7-BC3C-798F0A37865B}" type="parTrans" cxnId="{B8E92785-CABE-4693-BA38-4AB5E76860D1}">
      <dgm:prSet/>
      <dgm:spPr/>
      <dgm:t>
        <a:bodyPr/>
        <a:lstStyle/>
        <a:p>
          <a:endParaRPr lang="en-US"/>
        </a:p>
      </dgm:t>
    </dgm:pt>
    <dgm:pt modelId="{A0BBCC80-B09A-461E-AF84-B52AF392A82B}" type="sibTrans" cxnId="{B8E92785-CABE-4693-BA38-4AB5E76860D1}">
      <dgm:prSet/>
      <dgm:spPr/>
      <dgm:t>
        <a:bodyPr/>
        <a:lstStyle/>
        <a:p>
          <a:endParaRPr lang="en-US"/>
        </a:p>
      </dgm:t>
    </dgm:pt>
    <dgm:pt modelId="{07CAE0D6-348A-45CD-8454-139277DA189E}">
      <dgm:prSet phldrT="[Text]"/>
      <dgm:spPr/>
      <dgm:t>
        <a:bodyPr/>
        <a:lstStyle/>
        <a:p>
          <a:r>
            <a:rPr lang="en-US"/>
            <a:t>See Below for recommended courses and course sequence</a:t>
          </a:r>
        </a:p>
      </dgm:t>
    </dgm:pt>
    <dgm:pt modelId="{749AB983-5055-4EC1-A5BF-4412A6E6388A}" type="parTrans" cxnId="{BF5F8906-C135-4C33-934C-9C11944C4911}">
      <dgm:prSet/>
      <dgm:spPr/>
      <dgm:t>
        <a:bodyPr/>
        <a:lstStyle/>
        <a:p>
          <a:endParaRPr lang="en-US"/>
        </a:p>
      </dgm:t>
    </dgm:pt>
    <dgm:pt modelId="{1F069A5F-2871-4C1C-BEBE-4D3ED6B87966}" type="sibTrans" cxnId="{BF5F8906-C135-4C33-934C-9C11944C4911}">
      <dgm:prSet/>
      <dgm:spPr/>
      <dgm:t>
        <a:bodyPr/>
        <a:lstStyle/>
        <a:p>
          <a:endParaRPr lang="en-US"/>
        </a:p>
      </dgm:t>
    </dgm:pt>
    <dgm:pt modelId="{A2E49879-B243-467C-B926-F0FF22D1BCBE}">
      <dgm:prSet phldrT="[Text]" custT="1"/>
      <dgm:spPr/>
      <dgm:t>
        <a:bodyPr/>
        <a:lstStyle/>
        <a:p>
          <a:r>
            <a:rPr lang="en-US" sz="2600"/>
            <a:t>Practicals</a:t>
          </a:r>
        </a:p>
      </dgm:t>
    </dgm:pt>
    <dgm:pt modelId="{81CBBCF6-2482-4113-9B44-BC831454F493}" type="parTrans" cxnId="{6A419732-4BAB-4894-B822-E2741795BC0B}">
      <dgm:prSet/>
      <dgm:spPr/>
      <dgm:t>
        <a:bodyPr/>
        <a:lstStyle/>
        <a:p>
          <a:endParaRPr lang="en-US"/>
        </a:p>
      </dgm:t>
    </dgm:pt>
    <dgm:pt modelId="{E7AFDE2D-5ED0-4C97-A83E-D3B6F1BB9032}" type="sibTrans" cxnId="{6A419732-4BAB-4894-B822-E2741795BC0B}">
      <dgm:prSet/>
      <dgm:spPr/>
      <dgm:t>
        <a:bodyPr/>
        <a:lstStyle/>
        <a:p>
          <a:endParaRPr lang="en-US"/>
        </a:p>
      </dgm:t>
    </dgm:pt>
    <dgm:pt modelId="{321E4932-9FE4-44DC-A6FC-F341A5E5841B}">
      <dgm:prSet phldrT="[Text]"/>
      <dgm:spPr/>
      <dgm:t>
        <a:bodyPr/>
        <a:lstStyle/>
        <a:p>
          <a:r>
            <a:rPr lang="en-US"/>
            <a:t>Fieldwork (obtain RBT)</a:t>
          </a:r>
        </a:p>
      </dgm:t>
    </dgm:pt>
    <dgm:pt modelId="{E3588CE9-5303-41B4-8249-C10779BAA5A1}" type="parTrans" cxnId="{3153EC7A-047F-4FD2-9FA1-F79C3F05C625}">
      <dgm:prSet/>
      <dgm:spPr/>
      <dgm:t>
        <a:bodyPr/>
        <a:lstStyle/>
        <a:p>
          <a:endParaRPr lang="en-US"/>
        </a:p>
      </dgm:t>
    </dgm:pt>
    <dgm:pt modelId="{EB2E2D74-E7CA-4B98-A80D-315426DCE22F}" type="sibTrans" cxnId="{3153EC7A-047F-4FD2-9FA1-F79C3F05C625}">
      <dgm:prSet/>
      <dgm:spPr/>
      <dgm:t>
        <a:bodyPr/>
        <a:lstStyle/>
        <a:p>
          <a:endParaRPr lang="en-US"/>
        </a:p>
      </dgm:t>
    </dgm:pt>
    <dgm:pt modelId="{7D41C171-44AD-49DE-B8AE-169345C58A91}">
      <dgm:prSet phldrT="[Text]"/>
      <dgm:spPr/>
      <dgm:t>
        <a:bodyPr/>
        <a:lstStyle/>
        <a:p>
          <a:r>
            <a:rPr lang="en-US"/>
            <a:t>Practicum (</a:t>
          </a:r>
          <a:r>
            <a:rPr lang="en-US" i="1"/>
            <a:t>comprehensive concentration only</a:t>
          </a:r>
          <a:r>
            <a:rPr lang="en-US"/>
            <a:t>)</a:t>
          </a:r>
        </a:p>
      </dgm:t>
    </dgm:pt>
    <dgm:pt modelId="{5A59DD88-DC7A-4F9C-8E65-3995F1D58749}" type="parTrans" cxnId="{99A071D4-0D10-425E-874A-D88A0BD1A201}">
      <dgm:prSet/>
      <dgm:spPr/>
      <dgm:t>
        <a:bodyPr/>
        <a:lstStyle/>
        <a:p>
          <a:endParaRPr lang="en-US"/>
        </a:p>
      </dgm:t>
    </dgm:pt>
    <dgm:pt modelId="{C8440DFA-64A5-48E6-A3A6-C4D4FE2736BD}" type="sibTrans" cxnId="{99A071D4-0D10-425E-874A-D88A0BD1A201}">
      <dgm:prSet/>
      <dgm:spPr/>
      <dgm:t>
        <a:bodyPr/>
        <a:lstStyle/>
        <a:p>
          <a:endParaRPr lang="en-US"/>
        </a:p>
      </dgm:t>
    </dgm:pt>
    <dgm:pt modelId="{54BF947D-EBD1-4A28-A679-8FF0A0A2A6C5}">
      <dgm:prSet phldrT="[Text]" custT="1"/>
      <dgm:spPr/>
      <dgm:t>
        <a:bodyPr/>
        <a:lstStyle/>
        <a:p>
          <a:r>
            <a:rPr lang="en-US" sz="2600"/>
            <a:t>Research</a:t>
          </a:r>
        </a:p>
      </dgm:t>
    </dgm:pt>
    <dgm:pt modelId="{921D1EB7-7A38-411C-B1BD-CDD846C7181E}" type="parTrans" cxnId="{106F25DE-1107-422E-AAAC-6B979EBE9A50}">
      <dgm:prSet/>
      <dgm:spPr/>
      <dgm:t>
        <a:bodyPr/>
        <a:lstStyle/>
        <a:p>
          <a:endParaRPr lang="en-US"/>
        </a:p>
      </dgm:t>
    </dgm:pt>
    <dgm:pt modelId="{16F0DD8C-0A93-4732-A667-68D1895ACDD0}" type="sibTrans" cxnId="{106F25DE-1107-422E-AAAC-6B979EBE9A50}">
      <dgm:prSet/>
      <dgm:spPr/>
      <dgm:t>
        <a:bodyPr/>
        <a:lstStyle/>
        <a:p>
          <a:endParaRPr lang="en-US"/>
        </a:p>
      </dgm:t>
    </dgm:pt>
    <dgm:pt modelId="{DD9B46F7-FB1A-40CE-9993-7637C334317E}">
      <dgm:prSet phldrT="[Text]"/>
      <dgm:spPr/>
      <dgm:t>
        <a:bodyPr/>
        <a:lstStyle/>
        <a:p>
          <a:r>
            <a:rPr lang="en-US"/>
            <a:t>Thesis-equivalent Project</a:t>
          </a:r>
        </a:p>
      </dgm:t>
    </dgm:pt>
    <dgm:pt modelId="{B741A6CB-A0FD-4AB8-A61E-A2CA5E3CF4CD}" type="parTrans" cxnId="{34F34674-66A6-471C-8FAB-D89E19F4F60E}">
      <dgm:prSet/>
      <dgm:spPr/>
      <dgm:t>
        <a:bodyPr/>
        <a:lstStyle/>
        <a:p>
          <a:endParaRPr lang="en-US"/>
        </a:p>
      </dgm:t>
    </dgm:pt>
    <dgm:pt modelId="{389CFC12-0829-4C2C-A0B7-8286B9A1030B}" type="sibTrans" cxnId="{34F34674-66A6-471C-8FAB-D89E19F4F60E}">
      <dgm:prSet/>
      <dgm:spPr/>
      <dgm:t>
        <a:bodyPr/>
        <a:lstStyle/>
        <a:p>
          <a:endParaRPr lang="en-US"/>
        </a:p>
      </dgm:t>
    </dgm:pt>
    <dgm:pt modelId="{CF8DF3E2-70B5-4AFE-BB01-749F44A584AC}">
      <dgm:prSet/>
      <dgm:spPr/>
      <dgm:t>
        <a:bodyPr/>
        <a:lstStyle/>
        <a:p>
          <a:r>
            <a:rPr lang="en-US"/>
            <a:t>Research presentation</a:t>
          </a:r>
        </a:p>
      </dgm:t>
    </dgm:pt>
    <dgm:pt modelId="{7DFBD825-EF13-42E4-9A54-FFEE5EBA2286}" type="parTrans" cxnId="{90F3A58A-AC08-4223-A425-FE78558D9902}">
      <dgm:prSet/>
      <dgm:spPr/>
      <dgm:t>
        <a:bodyPr/>
        <a:lstStyle/>
        <a:p>
          <a:endParaRPr lang="en-US"/>
        </a:p>
      </dgm:t>
    </dgm:pt>
    <dgm:pt modelId="{3125B29F-DBD8-4E8B-900C-479979D46BF0}" type="sibTrans" cxnId="{90F3A58A-AC08-4223-A425-FE78558D9902}">
      <dgm:prSet/>
      <dgm:spPr/>
      <dgm:t>
        <a:bodyPr/>
        <a:lstStyle/>
        <a:p>
          <a:endParaRPr lang="en-US"/>
        </a:p>
      </dgm:t>
    </dgm:pt>
    <dgm:pt modelId="{87C1CC84-BEC2-48E7-9A2B-505C92C2579F}" type="pres">
      <dgm:prSet presAssocID="{53B65CD1-ECDD-4108-AFD6-1CA1AA86E5D8}" presName="Name0" presStyleCnt="0">
        <dgm:presLayoutVars>
          <dgm:dir/>
          <dgm:animLvl val="lvl"/>
          <dgm:resizeHandles val="exact"/>
        </dgm:presLayoutVars>
      </dgm:prSet>
      <dgm:spPr/>
    </dgm:pt>
    <dgm:pt modelId="{174B06AC-1A75-4152-8B37-9C437CCF6FCA}" type="pres">
      <dgm:prSet presAssocID="{A371D5FB-EA91-4E70-AE42-DAB5FB5F56D2}" presName="linNode" presStyleCnt="0"/>
      <dgm:spPr/>
    </dgm:pt>
    <dgm:pt modelId="{6992400E-1A85-4C76-A0DB-CBE95E461820}" type="pres">
      <dgm:prSet presAssocID="{A371D5FB-EA91-4E70-AE42-DAB5FB5F56D2}" presName="parentText" presStyleLbl="node1" presStyleIdx="0" presStyleCnt="3" custScaleY="68469">
        <dgm:presLayoutVars>
          <dgm:chMax val="1"/>
          <dgm:bulletEnabled val="1"/>
        </dgm:presLayoutVars>
      </dgm:prSet>
      <dgm:spPr/>
    </dgm:pt>
    <dgm:pt modelId="{DD396958-B8E6-4EBE-B50A-18BE75A03EA4}" type="pres">
      <dgm:prSet presAssocID="{A371D5FB-EA91-4E70-AE42-DAB5FB5F56D2}" presName="descendantText" presStyleLbl="alignAccFollowNode1" presStyleIdx="0" presStyleCnt="3">
        <dgm:presLayoutVars>
          <dgm:bulletEnabled val="1"/>
        </dgm:presLayoutVars>
      </dgm:prSet>
      <dgm:spPr/>
    </dgm:pt>
    <dgm:pt modelId="{D08855C4-681C-4CF9-9AF6-0A971B6A7D00}" type="pres">
      <dgm:prSet presAssocID="{A0BBCC80-B09A-461E-AF84-B52AF392A82B}" presName="sp" presStyleCnt="0"/>
      <dgm:spPr/>
    </dgm:pt>
    <dgm:pt modelId="{FED2A471-3FD0-4B46-936A-FBA5ABDCF666}" type="pres">
      <dgm:prSet presAssocID="{A2E49879-B243-467C-B926-F0FF22D1BCBE}" presName="linNode" presStyleCnt="0"/>
      <dgm:spPr/>
    </dgm:pt>
    <dgm:pt modelId="{3520FCA0-9CE7-4AFC-8582-E672C32772CE}" type="pres">
      <dgm:prSet presAssocID="{A2E49879-B243-467C-B926-F0FF22D1BCBE}" presName="parentText" presStyleLbl="node1" presStyleIdx="1" presStyleCnt="3" custScaleY="68469">
        <dgm:presLayoutVars>
          <dgm:chMax val="1"/>
          <dgm:bulletEnabled val="1"/>
        </dgm:presLayoutVars>
      </dgm:prSet>
      <dgm:spPr/>
    </dgm:pt>
    <dgm:pt modelId="{9C4D8FA4-D18A-430B-B0C4-463D3349794F}" type="pres">
      <dgm:prSet presAssocID="{A2E49879-B243-467C-B926-F0FF22D1BCBE}" presName="descendantText" presStyleLbl="alignAccFollowNode1" presStyleIdx="1" presStyleCnt="3">
        <dgm:presLayoutVars>
          <dgm:bulletEnabled val="1"/>
        </dgm:presLayoutVars>
      </dgm:prSet>
      <dgm:spPr/>
    </dgm:pt>
    <dgm:pt modelId="{4D9D4257-84B7-43A6-8D72-589D30C558DD}" type="pres">
      <dgm:prSet presAssocID="{E7AFDE2D-5ED0-4C97-A83E-D3B6F1BB9032}" presName="sp" presStyleCnt="0"/>
      <dgm:spPr/>
    </dgm:pt>
    <dgm:pt modelId="{6FD5735C-9CE8-404F-A4D7-CD8A5EBB8808}" type="pres">
      <dgm:prSet presAssocID="{54BF947D-EBD1-4A28-A679-8FF0A0A2A6C5}" presName="linNode" presStyleCnt="0"/>
      <dgm:spPr/>
    </dgm:pt>
    <dgm:pt modelId="{4562C55B-55AC-4CD8-A1E1-67BED53328DE}" type="pres">
      <dgm:prSet presAssocID="{54BF947D-EBD1-4A28-A679-8FF0A0A2A6C5}" presName="parentText" presStyleLbl="node1" presStyleIdx="2" presStyleCnt="3" custScaleY="68469">
        <dgm:presLayoutVars>
          <dgm:chMax val="1"/>
          <dgm:bulletEnabled val="1"/>
        </dgm:presLayoutVars>
      </dgm:prSet>
      <dgm:spPr/>
    </dgm:pt>
    <dgm:pt modelId="{969B452D-E68F-433F-9014-77807E3814FC}" type="pres">
      <dgm:prSet presAssocID="{54BF947D-EBD1-4A28-A679-8FF0A0A2A6C5}" presName="descendantText" presStyleLbl="alignAccFollowNode1" presStyleIdx="2" presStyleCnt="3" custLinFactNeighborX="-281" custLinFactNeighborY="1861">
        <dgm:presLayoutVars>
          <dgm:bulletEnabled val="1"/>
        </dgm:presLayoutVars>
      </dgm:prSet>
      <dgm:spPr/>
    </dgm:pt>
  </dgm:ptLst>
  <dgm:cxnLst>
    <dgm:cxn modelId="{BF5F8906-C135-4C33-934C-9C11944C4911}" srcId="{A371D5FB-EA91-4E70-AE42-DAB5FB5F56D2}" destId="{07CAE0D6-348A-45CD-8454-139277DA189E}" srcOrd="0" destOrd="0" parTransId="{749AB983-5055-4EC1-A5BF-4412A6E6388A}" sibTransId="{1F069A5F-2871-4C1C-BEBE-4D3ED6B87966}"/>
    <dgm:cxn modelId="{5D99500E-9648-4827-B60E-B679ED913EF2}" type="presOf" srcId="{A371D5FB-EA91-4E70-AE42-DAB5FB5F56D2}" destId="{6992400E-1A85-4C76-A0DB-CBE95E461820}" srcOrd="0" destOrd="0" presId="urn:microsoft.com/office/officeart/2005/8/layout/vList5"/>
    <dgm:cxn modelId="{C3D4E823-ABFE-42BB-8486-F371A6D0D584}" type="presOf" srcId="{7D41C171-44AD-49DE-B8AE-169345C58A91}" destId="{9C4D8FA4-D18A-430B-B0C4-463D3349794F}" srcOrd="0" destOrd="1" presId="urn:microsoft.com/office/officeart/2005/8/layout/vList5"/>
    <dgm:cxn modelId="{6A419732-4BAB-4894-B822-E2741795BC0B}" srcId="{53B65CD1-ECDD-4108-AFD6-1CA1AA86E5D8}" destId="{A2E49879-B243-467C-B926-F0FF22D1BCBE}" srcOrd="1" destOrd="0" parTransId="{81CBBCF6-2482-4113-9B44-BC831454F493}" sibTransId="{E7AFDE2D-5ED0-4C97-A83E-D3B6F1BB9032}"/>
    <dgm:cxn modelId="{AA759538-E76A-4499-9AD8-09D56951C072}" type="presOf" srcId="{DD9B46F7-FB1A-40CE-9993-7637C334317E}" destId="{969B452D-E68F-433F-9014-77807E3814FC}" srcOrd="0" destOrd="0" presId="urn:microsoft.com/office/officeart/2005/8/layout/vList5"/>
    <dgm:cxn modelId="{34F34674-66A6-471C-8FAB-D89E19F4F60E}" srcId="{54BF947D-EBD1-4A28-A679-8FF0A0A2A6C5}" destId="{DD9B46F7-FB1A-40CE-9993-7637C334317E}" srcOrd="0" destOrd="0" parTransId="{B741A6CB-A0FD-4AB8-A61E-A2CA5E3CF4CD}" sibTransId="{389CFC12-0829-4C2C-A0B7-8286B9A1030B}"/>
    <dgm:cxn modelId="{3153EC7A-047F-4FD2-9FA1-F79C3F05C625}" srcId="{A2E49879-B243-467C-B926-F0FF22D1BCBE}" destId="{321E4932-9FE4-44DC-A6FC-F341A5E5841B}" srcOrd="0" destOrd="0" parTransId="{E3588CE9-5303-41B4-8249-C10779BAA5A1}" sibTransId="{EB2E2D74-E7CA-4B98-A80D-315426DCE22F}"/>
    <dgm:cxn modelId="{B8E92785-CABE-4693-BA38-4AB5E76860D1}" srcId="{53B65CD1-ECDD-4108-AFD6-1CA1AA86E5D8}" destId="{A371D5FB-EA91-4E70-AE42-DAB5FB5F56D2}" srcOrd="0" destOrd="0" parTransId="{00B9A5E1-9CA4-40E7-BC3C-798F0A37865B}" sibTransId="{A0BBCC80-B09A-461E-AF84-B52AF392A82B}"/>
    <dgm:cxn modelId="{9A3DEA89-DEB7-46B6-A0F8-10B9E98FB79D}" type="presOf" srcId="{54BF947D-EBD1-4A28-A679-8FF0A0A2A6C5}" destId="{4562C55B-55AC-4CD8-A1E1-67BED53328DE}" srcOrd="0" destOrd="0" presId="urn:microsoft.com/office/officeart/2005/8/layout/vList5"/>
    <dgm:cxn modelId="{90F3A58A-AC08-4223-A425-FE78558D9902}" srcId="{54BF947D-EBD1-4A28-A679-8FF0A0A2A6C5}" destId="{CF8DF3E2-70B5-4AFE-BB01-749F44A584AC}" srcOrd="1" destOrd="0" parTransId="{7DFBD825-EF13-42E4-9A54-FFEE5EBA2286}" sibTransId="{3125B29F-DBD8-4E8B-900C-479979D46BF0}"/>
    <dgm:cxn modelId="{3810239D-57BE-45CC-986F-04E00C2A2637}" type="presOf" srcId="{53B65CD1-ECDD-4108-AFD6-1CA1AA86E5D8}" destId="{87C1CC84-BEC2-48E7-9A2B-505C92C2579F}" srcOrd="0" destOrd="0" presId="urn:microsoft.com/office/officeart/2005/8/layout/vList5"/>
    <dgm:cxn modelId="{626CAA9F-326A-4C91-9B5A-04CDAE90B86F}" type="presOf" srcId="{321E4932-9FE4-44DC-A6FC-F341A5E5841B}" destId="{9C4D8FA4-D18A-430B-B0C4-463D3349794F}" srcOrd="0" destOrd="0" presId="urn:microsoft.com/office/officeart/2005/8/layout/vList5"/>
    <dgm:cxn modelId="{D5CD89BE-85A2-4C74-8FBE-9F5DE74B2FA3}" type="presOf" srcId="{A2E49879-B243-467C-B926-F0FF22D1BCBE}" destId="{3520FCA0-9CE7-4AFC-8582-E672C32772CE}" srcOrd="0" destOrd="0" presId="urn:microsoft.com/office/officeart/2005/8/layout/vList5"/>
    <dgm:cxn modelId="{99A071D4-0D10-425E-874A-D88A0BD1A201}" srcId="{A2E49879-B243-467C-B926-F0FF22D1BCBE}" destId="{7D41C171-44AD-49DE-B8AE-169345C58A91}" srcOrd="1" destOrd="0" parTransId="{5A59DD88-DC7A-4F9C-8E65-3995F1D58749}" sibTransId="{C8440DFA-64A5-48E6-A3A6-C4D4FE2736BD}"/>
    <dgm:cxn modelId="{106F25DE-1107-422E-AAAC-6B979EBE9A50}" srcId="{53B65CD1-ECDD-4108-AFD6-1CA1AA86E5D8}" destId="{54BF947D-EBD1-4A28-A679-8FF0A0A2A6C5}" srcOrd="2" destOrd="0" parTransId="{921D1EB7-7A38-411C-B1BD-CDD846C7181E}" sibTransId="{16F0DD8C-0A93-4732-A667-68D1895ACDD0}"/>
    <dgm:cxn modelId="{6E42BDE4-ECD7-411E-B140-61CCB05510D3}" type="presOf" srcId="{CF8DF3E2-70B5-4AFE-BB01-749F44A584AC}" destId="{969B452D-E68F-433F-9014-77807E3814FC}" srcOrd="0" destOrd="1" presId="urn:microsoft.com/office/officeart/2005/8/layout/vList5"/>
    <dgm:cxn modelId="{4B1504E8-CA33-46E7-9934-08116CA56EE5}" type="presOf" srcId="{07CAE0D6-348A-45CD-8454-139277DA189E}" destId="{DD396958-B8E6-4EBE-B50A-18BE75A03EA4}" srcOrd="0" destOrd="0" presId="urn:microsoft.com/office/officeart/2005/8/layout/vList5"/>
    <dgm:cxn modelId="{7D0E753A-1642-4488-A0E9-BE1C51BB22EF}" type="presParOf" srcId="{87C1CC84-BEC2-48E7-9A2B-505C92C2579F}" destId="{174B06AC-1A75-4152-8B37-9C437CCF6FCA}" srcOrd="0" destOrd="0" presId="urn:microsoft.com/office/officeart/2005/8/layout/vList5"/>
    <dgm:cxn modelId="{C8739F65-CDFE-4C01-A308-92EDE968C24A}" type="presParOf" srcId="{174B06AC-1A75-4152-8B37-9C437CCF6FCA}" destId="{6992400E-1A85-4C76-A0DB-CBE95E461820}" srcOrd="0" destOrd="0" presId="urn:microsoft.com/office/officeart/2005/8/layout/vList5"/>
    <dgm:cxn modelId="{BF6512A0-FFC9-446A-965C-048EA7732DEC}" type="presParOf" srcId="{174B06AC-1A75-4152-8B37-9C437CCF6FCA}" destId="{DD396958-B8E6-4EBE-B50A-18BE75A03EA4}" srcOrd="1" destOrd="0" presId="urn:microsoft.com/office/officeart/2005/8/layout/vList5"/>
    <dgm:cxn modelId="{618AADAB-E79D-43FF-972E-743CCC9803D3}" type="presParOf" srcId="{87C1CC84-BEC2-48E7-9A2B-505C92C2579F}" destId="{D08855C4-681C-4CF9-9AF6-0A971B6A7D00}" srcOrd="1" destOrd="0" presId="urn:microsoft.com/office/officeart/2005/8/layout/vList5"/>
    <dgm:cxn modelId="{3C766F44-0F08-41C8-9D8E-83594BA6AF04}" type="presParOf" srcId="{87C1CC84-BEC2-48E7-9A2B-505C92C2579F}" destId="{FED2A471-3FD0-4B46-936A-FBA5ABDCF666}" srcOrd="2" destOrd="0" presId="urn:microsoft.com/office/officeart/2005/8/layout/vList5"/>
    <dgm:cxn modelId="{34901FA7-E67D-429A-844B-99CC61999E2D}" type="presParOf" srcId="{FED2A471-3FD0-4B46-936A-FBA5ABDCF666}" destId="{3520FCA0-9CE7-4AFC-8582-E672C32772CE}" srcOrd="0" destOrd="0" presId="urn:microsoft.com/office/officeart/2005/8/layout/vList5"/>
    <dgm:cxn modelId="{ED6AD351-BA29-4DA2-BA97-6A41DDA1E13A}" type="presParOf" srcId="{FED2A471-3FD0-4B46-936A-FBA5ABDCF666}" destId="{9C4D8FA4-D18A-430B-B0C4-463D3349794F}" srcOrd="1" destOrd="0" presId="urn:microsoft.com/office/officeart/2005/8/layout/vList5"/>
    <dgm:cxn modelId="{D0FC5924-47C4-43F8-8E7C-020C839E0B29}" type="presParOf" srcId="{87C1CC84-BEC2-48E7-9A2B-505C92C2579F}" destId="{4D9D4257-84B7-43A6-8D72-589D30C558DD}" srcOrd="3" destOrd="0" presId="urn:microsoft.com/office/officeart/2005/8/layout/vList5"/>
    <dgm:cxn modelId="{EB1C0659-095E-4586-8426-9E4701223D31}" type="presParOf" srcId="{87C1CC84-BEC2-48E7-9A2B-505C92C2579F}" destId="{6FD5735C-9CE8-404F-A4D7-CD8A5EBB8808}" srcOrd="4" destOrd="0" presId="urn:microsoft.com/office/officeart/2005/8/layout/vList5"/>
    <dgm:cxn modelId="{085548DC-BA0C-49B8-80AD-A2625F913196}" type="presParOf" srcId="{6FD5735C-9CE8-404F-A4D7-CD8A5EBB8808}" destId="{4562C55B-55AC-4CD8-A1E1-67BED53328DE}" srcOrd="0" destOrd="0" presId="urn:microsoft.com/office/officeart/2005/8/layout/vList5"/>
    <dgm:cxn modelId="{D07CCA7A-85C1-4743-BC50-3B8775A95DAD}" type="presParOf" srcId="{6FD5735C-9CE8-404F-A4D7-CD8A5EBB8808}" destId="{969B452D-E68F-433F-9014-77807E3814FC}"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96958-B8E6-4EBE-B50A-18BE75A03EA4}">
      <dsp:nvSpPr>
        <dsp:cNvPr id="0" name=""/>
        <dsp:cNvSpPr/>
      </dsp:nvSpPr>
      <dsp:spPr>
        <a:xfrm rot="5400000">
          <a:off x="3756404" y="-1496302"/>
          <a:ext cx="1023877" cy="40172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71450" lvl="1" indent="-171450" algn="l" defTabSz="844550">
            <a:lnSpc>
              <a:spcPct val="90000"/>
            </a:lnSpc>
            <a:spcBef>
              <a:spcPct val="0"/>
            </a:spcBef>
            <a:spcAft>
              <a:spcPct val="15000"/>
            </a:spcAft>
            <a:buChar char="•"/>
          </a:pPr>
          <a:r>
            <a:rPr lang="en-US" sz="1900" kern="1200"/>
            <a:t>See Below for recommended courses and course sequence</a:t>
          </a:r>
        </a:p>
      </dsp:txBody>
      <dsp:txXfrm rot="-5400000">
        <a:off x="2259711" y="50373"/>
        <a:ext cx="3967282" cy="923913"/>
      </dsp:txXfrm>
    </dsp:sp>
    <dsp:sp modelId="{6992400E-1A85-4C76-A0DB-CBE95E461820}">
      <dsp:nvSpPr>
        <dsp:cNvPr id="0" name=""/>
        <dsp:cNvSpPr/>
      </dsp:nvSpPr>
      <dsp:spPr>
        <a:xfrm>
          <a:off x="0" y="74180"/>
          <a:ext cx="2259711" cy="8762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t>Coursework</a:t>
          </a:r>
        </a:p>
      </dsp:txBody>
      <dsp:txXfrm>
        <a:off x="42777" y="116957"/>
        <a:ext cx="2174157" cy="790744"/>
      </dsp:txXfrm>
    </dsp:sp>
    <dsp:sp modelId="{9C4D8FA4-D18A-430B-B0C4-463D3349794F}">
      <dsp:nvSpPr>
        <dsp:cNvPr id="0" name=""/>
        <dsp:cNvSpPr/>
      </dsp:nvSpPr>
      <dsp:spPr>
        <a:xfrm rot="5400000">
          <a:off x="3756404" y="-408432"/>
          <a:ext cx="1023877" cy="40172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71450" lvl="1" indent="-171450" algn="l" defTabSz="844550">
            <a:lnSpc>
              <a:spcPct val="90000"/>
            </a:lnSpc>
            <a:spcBef>
              <a:spcPct val="0"/>
            </a:spcBef>
            <a:spcAft>
              <a:spcPct val="15000"/>
            </a:spcAft>
            <a:buChar char="•"/>
          </a:pPr>
          <a:r>
            <a:rPr lang="en-US" sz="1900" kern="1200"/>
            <a:t>Fieldwork (obtain RBT)</a:t>
          </a:r>
        </a:p>
        <a:p>
          <a:pPr marL="171450" lvl="1" indent="-171450" algn="l" defTabSz="844550">
            <a:lnSpc>
              <a:spcPct val="90000"/>
            </a:lnSpc>
            <a:spcBef>
              <a:spcPct val="0"/>
            </a:spcBef>
            <a:spcAft>
              <a:spcPct val="15000"/>
            </a:spcAft>
            <a:buChar char="•"/>
          </a:pPr>
          <a:r>
            <a:rPr lang="en-US" sz="1900" kern="1200"/>
            <a:t>Practicum (</a:t>
          </a:r>
          <a:r>
            <a:rPr lang="en-US" sz="1900" i="1" kern="1200"/>
            <a:t>comprehensive concentration only</a:t>
          </a:r>
          <a:r>
            <a:rPr lang="en-US" sz="1900" kern="1200"/>
            <a:t>)</a:t>
          </a:r>
        </a:p>
      </dsp:txBody>
      <dsp:txXfrm rot="-5400000">
        <a:off x="2259711" y="1138243"/>
        <a:ext cx="3967282" cy="923913"/>
      </dsp:txXfrm>
    </dsp:sp>
    <dsp:sp modelId="{3520FCA0-9CE7-4AFC-8582-E672C32772CE}">
      <dsp:nvSpPr>
        <dsp:cNvPr id="0" name=""/>
        <dsp:cNvSpPr/>
      </dsp:nvSpPr>
      <dsp:spPr>
        <a:xfrm>
          <a:off x="0" y="1162050"/>
          <a:ext cx="2259711" cy="8762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t>Practicals</a:t>
          </a:r>
        </a:p>
      </dsp:txBody>
      <dsp:txXfrm>
        <a:off x="42777" y="1204827"/>
        <a:ext cx="2174157" cy="790744"/>
      </dsp:txXfrm>
    </dsp:sp>
    <dsp:sp modelId="{969B452D-E68F-433F-9014-77807E3814FC}">
      <dsp:nvSpPr>
        <dsp:cNvPr id="0" name=""/>
        <dsp:cNvSpPr/>
      </dsp:nvSpPr>
      <dsp:spPr>
        <a:xfrm rot="5400000">
          <a:off x="3750054" y="679829"/>
          <a:ext cx="1023877" cy="401726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71450" lvl="1" indent="-171450" algn="l" defTabSz="844550">
            <a:lnSpc>
              <a:spcPct val="90000"/>
            </a:lnSpc>
            <a:spcBef>
              <a:spcPct val="0"/>
            </a:spcBef>
            <a:spcAft>
              <a:spcPct val="15000"/>
            </a:spcAft>
            <a:buChar char="•"/>
          </a:pPr>
          <a:r>
            <a:rPr lang="en-US" sz="1900" kern="1200"/>
            <a:t>Thesis-equivalent Project</a:t>
          </a:r>
        </a:p>
        <a:p>
          <a:pPr marL="171450" lvl="1" indent="-171450" algn="l" defTabSz="844550">
            <a:lnSpc>
              <a:spcPct val="90000"/>
            </a:lnSpc>
            <a:spcBef>
              <a:spcPct val="0"/>
            </a:spcBef>
            <a:spcAft>
              <a:spcPct val="15000"/>
            </a:spcAft>
            <a:buChar char="•"/>
          </a:pPr>
          <a:r>
            <a:rPr lang="en-US" sz="1900" kern="1200"/>
            <a:t>Research presentation</a:t>
          </a:r>
        </a:p>
      </dsp:txBody>
      <dsp:txXfrm rot="-5400000">
        <a:off x="2253361" y="2226504"/>
        <a:ext cx="3967282" cy="923913"/>
      </dsp:txXfrm>
    </dsp:sp>
    <dsp:sp modelId="{4562C55B-55AC-4CD8-A1E1-67BED53328DE}">
      <dsp:nvSpPr>
        <dsp:cNvPr id="0" name=""/>
        <dsp:cNvSpPr/>
      </dsp:nvSpPr>
      <dsp:spPr>
        <a:xfrm>
          <a:off x="0" y="2249920"/>
          <a:ext cx="2259711" cy="8762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marL="0" lvl="0" indent="0" algn="ctr" defTabSz="1155700">
            <a:lnSpc>
              <a:spcPct val="90000"/>
            </a:lnSpc>
            <a:spcBef>
              <a:spcPct val="0"/>
            </a:spcBef>
            <a:spcAft>
              <a:spcPct val="35000"/>
            </a:spcAft>
            <a:buNone/>
          </a:pPr>
          <a:r>
            <a:rPr lang="en-US" sz="2600" kern="1200"/>
            <a:t>Research</a:t>
          </a:r>
        </a:p>
      </dsp:txBody>
      <dsp:txXfrm>
        <a:off x="42777" y="2292697"/>
        <a:ext cx="2174157" cy="7907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3F91494C-FB11-4648-BB4E-0966DFE7DB14}">
    <t:Anchor>
      <t:Comment id="667710578"/>
    </t:Anchor>
    <t:History>
      <t:Event id="{3561D628-B10A-4F5D-A86D-1AD972C12CC0}" time="2023-03-28T01:00:50.644Z">
        <t:Attribution userId="S::leslie.neely@utsa.edu::2f781f41-28f8-45da-8490-9d1b4c74414e" userProvider="AD" userName="Leslie Neely"/>
        <t:Anchor>
          <t:Comment id="667710578"/>
        </t:Anchor>
        <t:Create/>
      </t:Event>
      <t:Event id="{95D01BCE-4915-4AD4-AF90-57EFB5A41128}" time="2023-03-28T01:00:50.644Z">
        <t:Attribution userId="S::leslie.neely@utsa.edu::2f781f41-28f8-45da-8490-9d1b4c74414e" userProvider="AD" userName="Leslie Neely"/>
        <t:Anchor>
          <t:Comment id="667710578"/>
        </t:Anchor>
        <t:Assign userId="S::heather.davis@utsa.edu::6acd5385-f66b-4dd1-be43-b9341aac41f2" userProvider="AD" userName="Heather Davis"/>
      </t:Event>
      <t:Event id="{A25F0F5C-275A-44E5-A3B8-BC5CC9202A40}" time="2023-03-28T01:00:50.644Z">
        <t:Attribution userId="S::leslie.neely@utsa.edu::2f781f41-28f8-45da-8490-9d1b4c74414e" userProvider="AD" userName="Leslie Neely"/>
        <t:Anchor>
          <t:Comment id="667710578"/>
        </t:Anchor>
        <t:SetTitle title="@Heather Davis - we need to discuss this at some poi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5db1ea-66ab-4654-b0da-0173486575a2" xsi:nil="true"/>
    <SharedWithUsers xmlns="315db1ea-66ab-4654-b0da-0173486575a2">
      <UserInfo>
        <DisplayName>Leslie Neely</DisplayName>
        <AccountId>10</AccountId>
        <AccountType/>
      </UserInfo>
      <UserInfo>
        <DisplayName>Heather Davis</DisplayName>
        <AccountId>14</AccountId>
        <AccountType/>
      </UserInfo>
      <UserInfo>
        <DisplayName>Marie Kirkpatrick</DisplayName>
        <AccountId>13</AccountId>
        <AccountType/>
      </UserInfo>
      <UserInfo>
        <DisplayName>Hannah Macnaul</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800D7AA91D446A465706C1C4BA4C2" ma:contentTypeVersion="15" ma:contentTypeDescription="Create a new document." ma:contentTypeScope="" ma:versionID="1b842fecbd571da624648bf7a387fc80">
  <xsd:schema xmlns:xsd="http://www.w3.org/2001/XMLSchema" xmlns:xs="http://www.w3.org/2001/XMLSchema" xmlns:p="http://schemas.microsoft.com/office/2006/metadata/properties" xmlns:ns2="33fbf614-b22f-468b-a1ac-cdcb4615b841" xmlns:ns3="315db1ea-66ab-4654-b0da-0173486575a2" targetNamespace="http://schemas.microsoft.com/office/2006/metadata/properties" ma:root="true" ma:fieldsID="ca7fc18578171bc5c8d1ff7ce10710f5" ns2:_="" ns3:_="">
    <xsd:import namespace="33fbf614-b22f-468b-a1ac-cdcb4615b841"/>
    <xsd:import namespace="315db1ea-66ab-4654-b0da-017348657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f614-b22f-468b-a1ac-cdcb4615b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db1ea-66ab-4654-b0da-0173486575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250dc03-9a62-487d-a9d9-1b8b07b31164}" ma:internalName="TaxCatchAll" ma:showField="CatchAllData" ma:web="315db1ea-66ab-4654-b0da-0173486575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4478-D74A-4212-804E-4C2444BF2BE1}">
  <ds:schemaRefs>
    <ds:schemaRef ds:uri="http://schemas.microsoft.com/office/2006/metadata/properties"/>
    <ds:schemaRef ds:uri="315db1ea-66ab-4654-b0da-0173486575a2"/>
    <ds:schemaRef ds:uri="http://schemas.microsoft.com/office/2006/documentManagement/types"/>
    <ds:schemaRef ds:uri="http://schemas.microsoft.com/office/infopath/2007/PartnerControls"/>
    <ds:schemaRef ds:uri="http://purl.org/dc/dcmitype/"/>
    <ds:schemaRef ds:uri="33fbf614-b22f-468b-a1ac-cdcb4615b841"/>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393B102-B6CD-4EF0-A554-5C1B110B6F57}">
  <ds:schemaRefs>
    <ds:schemaRef ds:uri="http://schemas.microsoft.com/sharepoint/v3/contenttype/forms"/>
  </ds:schemaRefs>
</ds:datastoreItem>
</file>

<file path=customXml/itemProps3.xml><?xml version="1.0" encoding="utf-8"?>
<ds:datastoreItem xmlns:ds="http://schemas.openxmlformats.org/officeDocument/2006/customXml" ds:itemID="{CF2EBB56-13ED-4305-B521-AB3E1970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f614-b22f-468b-a1ac-cdcb4615b841"/>
    <ds:schemaRef ds:uri="315db1ea-66ab-4654-b0da-017348657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026A9-BC59-465C-B84D-1CBBCBA4ED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UTSA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Texas at San Antonio</dc:title>
  <dc:subject/>
  <dc:creator>dzo359</dc:creator>
  <keywords/>
  <lastModifiedBy>Hannah Macnaul</lastModifiedBy>
  <revision>5</revision>
  <lastPrinted>2018-01-05T20:53:00.0000000Z</lastPrinted>
  <dcterms:created xsi:type="dcterms:W3CDTF">2023-07-19T16:38:00.0000000Z</dcterms:created>
  <dcterms:modified xsi:type="dcterms:W3CDTF">2023-08-16T15:39:21.2815150Z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0x010100445800D7AA91D446A465706C1C4BA4C2</vt:lpwstr>
  </property>
</Properties>
</file>